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060" w:rsidRDefault="001C1060" w:rsidP="001C1060">
      <w:pPr>
        <w:jc w:val="center"/>
        <w:rPr>
          <w:b/>
          <w:szCs w:val="28"/>
        </w:rPr>
      </w:pPr>
      <w:r>
        <w:rPr>
          <w:b/>
          <w:szCs w:val="28"/>
        </w:rPr>
        <w:t>СОВЕТ ДЕПУТАТОВ</w:t>
      </w:r>
      <w:r>
        <w:rPr>
          <w:b/>
          <w:szCs w:val="28"/>
        </w:rPr>
        <w:br/>
        <w:t>ЗАРЕЧНОГО СЕЛЬСОВЕТА</w:t>
      </w:r>
      <w:r>
        <w:rPr>
          <w:b/>
          <w:szCs w:val="28"/>
        </w:rPr>
        <w:br/>
        <w:t>ТОГУЧИНСКОГО РАЙОНА НОВОСИБИРСКОЙ ОБЛАСТИ</w:t>
      </w:r>
    </w:p>
    <w:p w:rsidR="001C1060" w:rsidRDefault="001C1060" w:rsidP="001C1060">
      <w:pPr>
        <w:jc w:val="center"/>
        <w:rPr>
          <w:szCs w:val="28"/>
        </w:rPr>
      </w:pPr>
      <w:r>
        <w:rPr>
          <w:szCs w:val="28"/>
        </w:rPr>
        <w:t>четвёртого созыва</w:t>
      </w:r>
    </w:p>
    <w:p w:rsidR="001C1060" w:rsidRDefault="001C1060" w:rsidP="001C1060">
      <w:pPr>
        <w:jc w:val="center"/>
        <w:rPr>
          <w:szCs w:val="28"/>
        </w:rPr>
      </w:pPr>
    </w:p>
    <w:p w:rsidR="001C1060" w:rsidRDefault="001C1060" w:rsidP="001C1060">
      <w:pPr>
        <w:jc w:val="center"/>
        <w:rPr>
          <w:b/>
          <w:szCs w:val="28"/>
        </w:rPr>
      </w:pPr>
      <w:r>
        <w:rPr>
          <w:b/>
          <w:szCs w:val="28"/>
        </w:rPr>
        <w:t>РЕШЕНИЕ</w:t>
      </w:r>
    </w:p>
    <w:p w:rsidR="001C1060" w:rsidRDefault="001C1060" w:rsidP="001C1060">
      <w:pPr>
        <w:jc w:val="center"/>
        <w:rPr>
          <w:szCs w:val="28"/>
        </w:rPr>
      </w:pPr>
      <w:r>
        <w:rPr>
          <w:szCs w:val="28"/>
        </w:rPr>
        <w:t>тридцать  первой сессии</w:t>
      </w:r>
    </w:p>
    <w:p w:rsidR="001C1060" w:rsidRDefault="001C1060" w:rsidP="001C1060">
      <w:pPr>
        <w:jc w:val="center"/>
        <w:rPr>
          <w:szCs w:val="28"/>
        </w:rPr>
      </w:pPr>
    </w:p>
    <w:p w:rsidR="001C1060" w:rsidRDefault="001C1060" w:rsidP="001C1060">
      <w:pPr>
        <w:rPr>
          <w:szCs w:val="28"/>
        </w:rPr>
      </w:pPr>
      <w:r>
        <w:rPr>
          <w:szCs w:val="28"/>
        </w:rPr>
        <w:t>22.04.2014                                                                                                 № 140</w:t>
      </w:r>
    </w:p>
    <w:p w:rsidR="001C1060" w:rsidRDefault="001C1060" w:rsidP="001C1060">
      <w:pPr>
        <w:jc w:val="center"/>
        <w:rPr>
          <w:szCs w:val="28"/>
        </w:rPr>
      </w:pPr>
      <w:r>
        <w:rPr>
          <w:szCs w:val="28"/>
        </w:rPr>
        <w:t>с. Заречное</w:t>
      </w:r>
    </w:p>
    <w:p w:rsidR="001C1060" w:rsidRDefault="001C1060" w:rsidP="001C1060">
      <w:pPr>
        <w:jc w:val="center"/>
        <w:rPr>
          <w:szCs w:val="28"/>
        </w:rPr>
      </w:pPr>
    </w:p>
    <w:p w:rsidR="002C09DA" w:rsidRDefault="002C09DA" w:rsidP="002C09DA">
      <w:pPr>
        <w:shd w:val="clear" w:color="auto" w:fill="FFFFFF"/>
        <w:jc w:val="center"/>
        <w:rPr>
          <w:rFonts w:ascii="Arial" w:hAnsi="Arial" w:cs="Arial"/>
          <w:b/>
          <w:bCs/>
          <w:sz w:val="24"/>
          <w:szCs w:val="24"/>
        </w:rPr>
      </w:pPr>
    </w:p>
    <w:p w:rsidR="002C09DA" w:rsidRPr="002C09DA" w:rsidRDefault="002C09DA" w:rsidP="002C09DA">
      <w:pPr>
        <w:shd w:val="clear" w:color="auto" w:fill="FFFFFF"/>
        <w:jc w:val="center"/>
        <w:rPr>
          <w:szCs w:val="28"/>
        </w:rPr>
      </w:pPr>
      <w:r w:rsidRPr="002C09DA">
        <w:rPr>
          <w:b/>
          <w:bCs/>
          <w:szCs w:val="28"/>
        </w:rPr>
        <w:t>Об утверждении отчёта Главы</w:t>
      </w:r>
      <w:r>
        <w:rPr>
          <w:b/>
          <w:bCs/>
          <w:szCs w:val="28"/>
        </w:rPr>
        <w:t xml:space="preserve"> Заречного сельсовета </w:t>
      </w:r>
      <w:proofErr w:type="spellStart"/>
      <w:r>
        <w:rPr>
          <w:b/>
          <w:bCs/>
          <w:szCs w:val="28"/>
        </w:rPr>
        <w:t>Тогучинского</w:t>
      </w:r>
      <w:proofErr w:type="spellEnd"/>
      <w:r>
        <w:rPr>
          <w:b/>
          <w:bCs/>
          <w:szCs w:val="28"/>
        </w:rPr>
        <w:t xml:space="preserve"> района Новосибирской области</w:t>
      </w:r>
      <w:r w:rsidRPr="002C09DA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за 2013 год.</w:t>
      </w:r>
    </w:p>
    <w:p w:rsidR="002C09DA" w:rsidRPr="002C09DA" w:rsidRDefault="002C09DA" w:rsidP="002C09DA">
      <w:pPr>
        <w:shd w:val="clear" w:color="auto" w:fill="FFFFFF"/>
        <w:ind w:firstLine="708"/>
        <w:jc w:val="both"/>
        <w:rPr>
          <w:color w:val="FF0000"/>
          <w:szCs w:val="28"/>
        </w:rPr>
      </w:pPr>
    </w:p>
    <w:p w:rsidR="002C09DA" w:rsidRPr="002C09DA" w:rsidRDefault="002C09DA" w:rsidP="002C09DA">
      <w:pPr>
        <w:shd w:val="clear" w:color="auto" w:fill="FFFFFF"/>
        <w:ind w:firstLine="708"/>
        <w:jc w:val="both"/>
        <w:rPr>
          <w:color w:val="FF0000"/>
          <w:szCs w:val="28"/>
        </w:rPr>
      </w:pPr>
    </w:p>
    <w:p w:rsidR="002C09DA" w:rsidRPr="002C09DA" w:rsidRDefault="002C09DA" w:rsidP="002C09DA">
      <w:pPr>
        <w:shd w:val="clear" w:color="auto" w:fill="FFFFFF"/>
        <w:ind w:firstLine="708"/>
        <w:jc w:val="both"/>
        <w:rPr>
          <w:color w:val="FF0000"/>
          <w:szCs w:val="28"/>
        </w:rPr>
      </w:pPr>
      <w:r w:rsidRPr="002C09DA">
        <w:rPr>
          <w:szCs w:val="28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Уставом </w:t>
      </w:r>
      <w:r>
        <w:rPr>
          <w:szCs w:val="28"/>
        </w:rPr>
        <w:t xml:space="preserve">Заречного сельсовета </w:t>
      </w:r>
      <w:proofErr w:type="spellStart"/>
      <w:r>
        <w:rPr>
          <w:szCs w:val="28"/>
        </w:rPr>
        <w:t>Тогучинского</w:t>
      </w:r>
      <w:proofErr w:type="spellEnd"/>
      <w:r>
        <w:rPr>
          <w:szCs w:val="28"/>
        </w:rPr>
        <w:t xml:space="preserve"> района Новосибирской области</w:t>
      </w:r>
      <w:r>
        <w:rPr>
          <w:color w:val="FF0000"/>
          <w:szCs w:val="28"/>
        </w:rPr>
        <w:t xml:space="preserve">  </w:t>
      </w:r>
      <w:r w:rsidRPr="002C09DA">
        <w:rPr>
          <w:szCs w:val="28"/>
        </w:rPr>
        <w:t xml:space="preserve">Совет депутатов </w:t>
      </w:r>
      <w:r>
        <w:rPr>
          <w:szCs w:val="28"/>
        </w:rPr>
        <w:t xml:space="preserve">Заречного сельсовета </w:t>
      </w:r>
      <w:proofErr w:type="spellStart"/>
      <w:r>
        <w:rPr>
          <w:szCs w:val="28"/>
        </w:rPr>
        <w:t>Тогучинского</w:t>
      </w:r>
      <w:proofErr w:type="spellEnd"/>
      <w:r>
        <w:rPr>
          <w:szCs w:val="28"/>
        </w:rPr>
        <w:t xml:space="preserve"> района Новосибирской области </w:t>
      </w:r>
    </w:p>
    <w:p w:rsidR="002C09DA" w:rsidRDefault="002C09DA" w:rsidP="002C09DA">
      <w:pPr>
        <w:shd w:val="clear" w:color="auto" w:fill="FFFFFF"/>
        <w:rPr>
          <w:b/>
          <w:bCs/>
          <w:szCs w:val="28"/>
        </w:rPr>
      </w:pPr>
      <w:r w:rsidRPr="002C09DA">
        <w:rPr>
          <w:b/>
          <w:bCs/>
          <w:szCs w:val="28"/>
        </w:rPr>
        <w:t>РЕШИЛ:</w:t>
      </w:r>
    </w:p>
    <w:p w:rsidR="002C09DA" w:rsidRPr="002C09DA" w:rsidRDefault="002C09DA" w:rsidP="002C09DA">
      <w:pPr>
        <w:shd w:val="clear" w:color="auto" w:fill="FFFFFF"/>
        <w:rPr>
          <w:b/>
          <w:bCs/>
          <w:szCs w:val="28"/>
        </w:rPr>
      </w:pPr>
      <w:r w:rsidRPr="002C09DA">
        <w:rPr>
          <w:szCs w:val="28"/>
        </w:rPr>
        <w:t xml:space="preserve"> 1. Утвердить отчёт Главы </w:t>
      </w:r>
      <w:r>
        <w:rPr>
          <w:szCs w:val="28"/>
        </w:rPr>
        <w:t xml:space="preserve">Заречного сельсовета  </w:t>
      </w:r>
      <w:proofErr w:type="spellStart"/>
      <w:r>
        <w:rPr>
          <w:szCs w:val="28"/>
        </w:rPr>
        <w:t>Тогучинского</w:t>
      </w:r>
      <w:proofErr w:type="spellEnd"/>
      <w:r>
        <w:rPr>
          <w:szCs w:val="28"/>
        </w:rPr>
        <w:t xml:space="preserve"> района Новосибирской области за 2013 год </w:t>
      </w:r>
      <w:r w:rsidRPr="002C09DA">
        <w:rPr>
          <w:szCs w:val="28"/>
        </w:rPr>
        <w:t>(прилагается).</w:t>
      </w:r>
    </w:p>
    <w:p w:rsidR="002C09DA" w:rsidRPr="002C09DA" w:rsidRDefault="002C09DA" w:rsidP="002C09DA">
      <w:pPr>
        <w:shd w:val="clear" w:color="auto" w:fill="FFFFFF"/>
        <w:jc w:val="both"/>
        <w:rPr>
          <w:szCs w:val="28"/>
        </w:rPr>
      </w:pPr>
      <w:r>
        <w:rPr>
          <w:szCs w:val="28"/>
        </w:rPr>
        <w:t xml:space="preserve"> </w:t>
      </w:r>
      <w:r w:rsidRPr="002C09DA">
        <w:rPr>
          <w:szCs w:val="28"/>
        </w:rPr>
        <w:t>2. Признать работу администрации</w:t>
      </w:r>
      <w:r>
        <w:rPr>
          <w:szCs w:val="28"/>
        </w:rPr>
        <w:t xml:space="preserve"> Заречного сельсовета </w:t>
      </w:r>
      <w:proofErr w:type="spellStart"/>
      <w:r>
        <w:rPr>
          <w:szCs w:val="28"/>
        </w:rPr>
        <w:t>Тогучинского</w:t>
      </w:r>
      <w:proofErr w:type="spellEnd"/>
      <w:r>
        <w:rPr>
          <w:szCs w:val="28"/>
        </w:rPr>
        <w:t xml:space="preserve"> района Новосибирской области по итогам 2013</w:t>
      </w:r>
      <w:r w:rsidRPr="002C09DA">
        <w:rPr>
          <w:szCs w:val="28"/>
        </w:rPr>
        <w:t xml:space="preserve"> года удовлетворительной.</w:t>
      </w:r>
    </w:p>
    <w:p w:rsidR="002C09DA" w:rsidRPr="002C09DA" w:rsidRDefault="002C09DA" w:rsidP="002C09DA">
      <w:pPr>
        <w:shd w:val="clear" w:color="auto" w:fill="FFFFFF"/>
        <w:jc w:val="both"/>
        <w:rPr>
          <w:szCs w:val="28"/>
        </w:rPr>
      </w:pPr>
      <w:r>
        <w:rPr>
          <w:szCs w:val="28"/>
        </w:rPr>
        <w:t xml:space="preserve"> </w:t>
      </w:r>
      <w:r w:rsidRPr="002C09DA">
        <w:rPr>
          <w:szCs w:val="28"/>
        </w:rPr>
        <w:t xml:space="preserve">3. Настоящее решение опубликовать в </w:t>
      </w:r>
      <w:r>
        <w:rPr>
          <w:szCs w:val="28"/>
        </w:rPr>
        <w:t xml:space="preserve"> периодическом печатном</w:t>
      </w:r>
      <w:r w:rsidR="007E5B94">
        <w:rPr>
          <w:szCs w:val="28"/>
        </w:rPr>
        <w:t xml:space="preserve"> издании органов местного самоуправления «Заречном вестнике»</w:t>
      </w:r>
      <w:r w:rsidRPr="002C09DA">
        <w:rPr>
          <w:szCs w:val="28"/>
        </w:rPr>
        <w:t xml:space="preserve"> и разместить на официальном сайте администрации</w:t>
      </w:r>
      <w:r w:rsidR="007E5B94">
        <w:rPr>
          <w:szCs w:val="28"/>
        </w:rPr>
        <w:t xml:space="preserve"> в сети ИНТЕРНЕТ</w:t>
      </w:r>
      <w:r w:rsidRPr="002C09DA">
        <w:rPr>
          <w:szCs w:val="28"/>
        </w:rPr>
        <w:t>.</w:t>
      </w:r>
    </w:p>
    <w:p w:rsidR="001C1060" w:rsidRDefault="001C1060" w:rsidP="001C1060"/>
    <w:p w:rsidR="001C1060" w:rsidRDefault="001C1060" w:rsidP="001C1060">
      <w:r>
        <w:t>Глава Заречного сельсовета</w:t>
      </w:r>
    </w:p>
    <w:p w:rsidR="001C1060" w:rsidRDefault="001C1060" w:rsidP="001C1060">
      <w:proofErr w:type="spellStart"/>
      <w:r>
        <w:t>Тогучинского</w:t>
      </w:r>
      <w:proofErr w:type="spellEnd"/>
      <w:r>
        <w:t xml:space="preserve"> района</w:t>
      </w:r>
    </w:p>
    <w:p w:rsidR="001C1060" w:rsidRDefault="001C1060" w:rsidP="001C1060">
      <w:r>
        <w:t xml:space="preserve">Новосибирской области                                                             </w:t>
      </w:r>
      <w:proofErr w:type="spellStart"/>
      <w:r>
        <w:t>В.П.Собольников</w:t>
      </w:r>
      <w:proofErr w:type="spellEnd"/>
    </w:p>
    <w:p w:rsidR="004E479C" w:rsidRDefault="004E479C" w:rsidP="004E479C">
      <w:pPr>
        <w:ind w:firstLine="708"/>
        <w:jc w:val="center"/>
        <w:rPr>
          <w:b/>
          <w:szCs w:val="28"/>
        </w:rPr>
      </w:pPr>
    </w:p>
    <w:p w:rsidR="004E479C" w:rsidRDefault="004E479C" w:rsidP="004E479C">
      <w:pPr>
        <w:ind w:firstLine="708"/>
        <w:jc w:val="center"/>
        <w:rPr>
          <w:b/>
          <w:szCs w:val="28"/>
        </w:rPr>
      </w:pPr>
    </w:p>
    <w:p w:rsidR="004E479C" w:rsidRDefault="004E479C" w:rsidP="004E479C">
      <w:pPr>
        <w:ind w:firstLine="708"/>
        <w:jc w:val="center"/>
        <w:rPr>
          <w:b/>
          <w:szCs w:val="28"/>
        </w:rPr>
      </w:pPr>
    </w:p>
    <w:p w:rsidR="004E479C" w:rsidRDefault="004E479C" w:rsidP="004E479C">
      <w:pPr>
        <w:ind w:firstLine="708"/>
        <w:jc w:val="center"/>
        <w:rPr>
          <w:b/>
          <w:szCs w:val="28"/>
        </w:rPr>
      </w:pPr>
    </w:p>
    <w:p w:rsidR="004E479C" w:rsidRDefault="004E479C" w:rsidP="004E479C">
      <w:pPr>
        <w:ind w:firstLine="708"/>
        <w:jc w:val="center"/>
        <w:rPr>
          <w:b/>
          <w:szCs w:val="28"/>
        </w:rPr>
      </w:pPr>
    </w:p>
    <w:p w:rsidR="004E479C" w:rsidRDefault="004E479C" w:rsidP="004E479C">
      <w:pPr>
        <w:ind w:firstLine="708"/>
        <w:jc w:val="center"/>
        <w:rPr>
          <w:b/>
          <w:szCs w:val="28"/>
        </w:rPr>
      </w:pPr>
    </w:p>
    <w:p w:rsidR="004E479C" w:rsidRDefault="004E479C" w:rsidP="004E479C">
      <w:pPr>
        <w:ind w:firstLine="708"/>
        <w:jc w:val="center"/>
        <w:rPr>
          <w:b/>
          <w:szCs w:val="28"/>
        </w:rPr>
      </w:pPr>
    </w:p>
    <w:p w:rsidR="004E479C" w:rsidRDefault="004E479C" w:rsidP="004E479C">
      <w:pPr>
        <w:ind w:firstLine="708"/>
        <w:jc w:val="center"/>
        <w:rPr>
          <w:b/>
          <w:szCs w:val="28"/>
        </w:rPr>
      </w:pPr>
    </w:p>
    <w:p w:rsidR="004E479C" w:rsidRDefault="004E479C" w:rsidP="004E479C">
      <w:pPr>
        <w:ind w:firstLine="708"/>
        <w:jc w:val="center"/>
        <w:rPr>
          <w:b/>
          <w:szCs w:val="28"/>
        </w:rPr>
      </w:pPr>
    </w:p>
    <w:p w:rsidR="004E479C" w:rsidRDefault="004E479C" w:rsidP="004E479C">
      <w:pPr>
        <w:ind w:firstLine="708"/>
        <w:jc w:val="center"/>
        <w:rPr>
          <w:b/>
          <w:szCs w:val="28"/>
        </w:rPr>
      </w:pPr>
    </w:p>
    <w:p w:rsidR="004E479C" w:rsidRDefault="004E479C" w:rsidP="004E479C">
      <w:pPr>
        <w:ind w:firstLine="708"/>
        <w:jc w:val="center"/>
        <w:rPr>
          <w:b/>
          <w:szCs w:val="28"/>
        </w:rPr>
      </w:pPr>
    </w:p>
    <w:p w:rsidR="004E479C" w:rsidRDefault="004E479C" w:rsidP="004E479C">
      <w:pPr>
        <w:ind w:firstLine="708"/>
        <w:jc w:val="center"/>
        <w:rPr>
          <w:b/>
          <w:szCs w:val="28"/>
        </w:rPr>
      </w:pPr>
    </w:p>
    <w:p w:rsidR="004E479C" w:rsidRDefault="004E479C" w:rsidP="004E479C">
      <w:pPr>
        <w:ind w:firstLine="708"/>
        <w:jc w:val="center"/>
        <w:rPr>
          <w:b/>
          <w:szCs w:val="28"/>
        </w:rPr>
      </w:pPr>
      <w:bookmarkStart w:id="0" w:name="_GoBack"/>
      <w:bookmarkEnd w:id="0"/>
      <w:r>
        <w:rPr>
          <w:b/>
          <w:szCs w:val="28"/>
        </w:rPr>
        <w:lastRenderedPageBreak/>
        <w:t>ДОКЛАД</w:t>
      </w:r>
    </w:p>
    <w:p w:rsidR="004E479C" w:rsidRDefault="004E479C" w:rsidP="004E479C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 xml:space="preserve">  Главы Заречного сельсовета на тридцать первой сессии Совета депутатов  Заречного сельсовета </w:t>
      </w:r>
      <w:proofErr w:type="spellStart"/>
      <w:r>
        <w:rPr>
          <w:b/>
          <w:szCs w:val="28"/>
        </w:rPr>
        <w:t>Тогучинского</w:t>
      </w:r>
      <w:proofErr w:type="spellEnd"/>
      <w:r>
        <w:rPr>
          <w:b/>
          <w:szCs w:val="28"/>
        </w:rPr>
        <w:t xml:space="preserve"> района четвёртого  созыва о результатах своей деятельности, деятельности администрации </w:t>
      </w:r>
      <w:r>
        <w:rPr>
          <w:b/>
          <w:bCs/>
          <w:szCs w:val="28"/>
        </w:rPr>
        <w:t>сельсовета и</w:t>
      </w:r>
      <w:r>
        <w:rPr>
          <w:b/>
          <w:szCs w:val="28"/>
        </w:rPr>
        <w:t xml:space="preserve">  подведомственных организаций в том числе о решении вопросов, поставленных Советом депутатов  Заречного сельсовета </w:t>
      </w:r>
      <w:proofErr w:type="spellStart"/>
      <w:r>
        <w:rPr>
          <w:b/>
          <w:szCs w:val="28"/>
        </w:rPr>
        <w:t>Тогучинского</w:t>
      </w:r>
      <w:proofErr w:type="spellEnd"/>
      <w:r>
        <w:rPr>
          <w:b/>
          <w:szCs w:val="28"/>
        </w:rPr>
        <w:t xml:space="preserve"> района за 2013 год</w:t>
      </w:r>
      <w:proofErr w:type="gramStart"/>
      <w:r>
        <w:rPr>
          <w:b/>
          <w:szCs w:val="28"/>
        </w:rPr>
        <w:t xml:space="preserve"> .</w:t>
      </w:r>
      <w:proofErr w:type="gramEnd"/>
    </w:p>
    <w:p w:rsidR="004E479C" w:rsidRDefault="004E479C" w:rsidP="004E479C">
      <w:pPr>
        <w:ind w:firstLine="708"/>
        <w:jc w:val="center"/>
        <w:rPr>
          <w:b/>
          <w:szCs w:val="28"/>
        </w:rPr>
      </w:pPr>
    </w:p>
    <w:p w:rsidR="004E479C" w:rsidRDefault="004E479C" w:rsidP="004E479C">
      <w:pPr>
        <w:jc w:val="center"/>
        <w:rPr>
          <w:szCs w:val="28"/>
        </w:rPr>
      </w:pPr>
      <w:r>
        <w:rPr>
          <w:szCs w:val="28"/>
        </w:rPr>
        <w:t>Уважаемые депутаты и  коллеги!</w:t>
      </w:r>
    </w:p>
    <w:p w:rsidR="004E479C" w:rsidRDefault="004E479C" w:rsidP="004E479C">
      <w:pPr>
        <w:jc w:val="center"/>
        <w:rPr>
          <w:szCs w:val="28"/>
        </w:rPr>
      </w:pPr>
    </w:p>
    <w:p w:rsidR="004E479C" w:rsidRDefault="004E479C" w:rsidP="004E479C">
      <w:pPr>
        <w:jc w:val="both"/>
        <w:rPr>
          <w:szCs w:val="28"/>
        </w:rPr>
      </w:pPr>
      <w:r>
        <w:rPr>
          <w:szCs w:val="28"/>
        </w:rPr>
        <w:t xml:space="preserve">          Подводя итоги  2013 года, можно с уверенностью сказать, что благодаря  совместной работе органов местного самоуправления, системе взаимодействия организаций, учреждений, администрации и,  жителей нашего сельсовета</w:t>
      </w:r>
      <w:proofErr w:type="gramStart"/>
      <w:r>
        <w:rPr>
          <w:szCs w:val="28"/>
        </w:rPr>
        <w:t xml:space="preserve"> ,</w:t>
      </w:r>
      <w:proofErr w:type="gramEnd"/>
      <w:r>
        <w:rPr>
          <w:szCs w:val="28"/>
        </w:rPr>
        <w:t xml:space="preserve">  основная задача органов власти по созданию комфортной среды жизнедеятельности населения выполнена. </w:t>
      </w:r>
    </w:p>
    <w:p w:rsidR="004E479C" w:rsidRDefault="004E479C" w:rsidP="004E479C">
      <w:pPr>
        <w:ind w:firstLine="708"/>
        <w:jc w:val="both"/>
        <w:rPr>
          <w:b/>
          <w:szCs w:val="28"/>
        </w:rPr>
      </w:pPr>
      <w:r>
        <w:rPr>
          <w:szCs w:val="28"/>
        </w:rPr>
        <w:t>Администрация   выполнил план социально-экономического развития почти по всем основным показателям, сохранила положительную динамику развития.  Уровень выполнения перечня плановых показателей утвержденных для отчета решением сессии Совета депутатов за 2013 год составляет более</w:t>
      </w:r>
      <w:r>
        <w:rPr>
          <w:b/>
          <w:szCs w:val="28"/>
        </w:rPr>
        <w:t xml:space="preserve">      85 %.</w:t>
      </w:r>
    </w:p>
    <w:p w:rsidR="004E479C" w:rsidRDefault="004E479C" w:rsidP="004E479C">
      <w:pPr>
        <w:jc w:val="both"/>
        <w:rPr>
          <w:szCs w:val="28"/>
        </w:rPr>
      </w:pPr>
    </w:p>
    <w:p w:rsidR="004E479C" w:rsidRDefault="004E479C" w:rsidP="004E479C">
      <w:pPr>
        <w:jc w:val="both"/>
        <w:rPr>
          <w:szCs w:val="28"/>
        </w:rPr>
      </w:pPr>
      <w:r>
        <w:rPr>
          <w:szCs w:val="28"/>
        </w:rPr>
        <w:t xml:space="preserve"> На 01.01.2013 года  на территории Заречного сельсовета в десяти населенных пунктах проживало 1479 человек, в том числе мужчин – 739 человек, женщин – 740 человек.</w:t>
      </w:r>
    </w:p>
    <w:p w:rsidR="004E479C" w:rsidRDefault="004E479C" w:rsidP="004E479C">
      <w:pPr>
        <w:jc w:val="both"/>
        <w:rPr>
          <w:szCs w:val="28"/>
        </w:rPr>
      </w:pPr>
      <w:r>
        <w:rPr>
          <w:szCs w:val="28"/>
        </w:rPr>
        <w:t xml:space="preserve">          За истекший период родилось – 17 детей, умерло – 17 человек, прибыло из других районов области и регионов РФ – 26 человек, выбыло – 70 человек.</w:t>
      </w:r>
    </w:p>
    <w:p w:rsidR="004E479C" w:rsidRDefault="004E479C" w:rsidP="004E479C">
      <w:pPr>
        <w:jc w:val="both"/>
        <w:rPr>
          <w:szCs w:val="28"/>
        </w:rPr>
      </w:pPr>
      <w:r>
        <w:rPr>
          <w:szCs w:val="28"/>
        </w:rPr>
        <w:t>К концу года ожидается небольшая прибыль населения по отношению к прошлому периоду.</w:t>
      </w:r>
    </w:p>
    <w:p w:rsidR="004E479C" w:rsidRDefault="004E479C" w:rsidP="004E479C">
      <w:pPr>
        <w:jc w:val="both"/>
        <w:rPr>
          <w:szCs w:val="28"/>
        </w:rPr>
      </w:pPr>
      <w:r>
        <w:rPr>
          <w:szCs w:val="24"/>
        </w:rPr>
        <w:t xml:space="preserve">         </w:t>
      </w:r>
      <w:r>
        <w:rPr>
          <w:szCs w:val="28"/>
        </w:rPr>
        <w:t xml:space="preserve">В системе образования  поселения   работает 1 дошкольное учреждение, которые посещают 20 детей, действует 1 средняя общеобразовательная школа.     Число учащихся   снижается. Для 36% от общего количества учащихся для детей из других населённых пунктов,  находящихся на расстоянии от 5 до 18 км, организован бесплатный подвоз  учащихся на занятия.  В школе работает  группа продленного дня,  организовано бесплатное питание 70 учащихся.  Ежегодно проходят оздоровление в   лагерях дневного пребывания  дети из малообеспеченных, многодетных и неблагополучных семей. </w:t>
      </w:r>
      <w:proofErr w:type="gramStart"/>
      <w:r>
        <w:rPr>
          <w:szCs w:val="28"/>
        </w:rPr>
        <w:t>В поселении работает сеть учреждений дополнительного образования, объединяющая в единый процесс воспитание, обучение и развитие личности ребенка – кружки по интересам, спортивные секции. 80% детей заняты летним трудом и отдыхом  в оздоровительных лагерях дневного пребывания, ремонтных бригадах, экологических отрядах, учебно-производственных бригада.</w:t>
      </w:r>
      <w:proofErr w:type="gramEnd"/>
      <w:r>
        <w:rPr>
          <w:szCs w:val="28"/>
        </w:rPr>
        <w:t xml:space="preserve"> В школе работают 8 спортивных секций. Больших достижений добились дети, занимающиеся в кружке декоративно-прикладного искусства, они принимали участие в районных и областных  выставках, работает танцевальный кружок.</w:t>
      </w:r>
    </w:p>
    <w:p w:rsidR="004E479C" w:rsidRDefault="004E479C" w:rsidP="004E479C">
      <w:pPr>
        <w:jc w:val="both"/>
        <w:rPr>
          <w:szCs w:val="28"/>
        </w:rPr>
      </w:pPr>
      <w:r>
        <w:rPr>
          <w:szCs w:val="28"/>
        </w:rPr>
        <w:lastRenderedPageBreak/>
        <w:t xml:space="preserve">          В этом году основное общее образование получили 19  выпускников общеобразовательных школ, среднее полное – 8 выпускников, из них одна ученица окончила школу с «Золотой медалью»</w:t>
      </w:r>
    </w:p>
    <w:p w:rsidR="004E479C" w:rsidRDefault="004E479C" w:rsidP="004E479C">
      <w:pPr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  <w:t>Зареченская средняя школа  признана базовой школой области. В настоящее время школа участвует в региональном проекте «Дневник РУ»</w:t>
      </w:r>
      <w:proofErr w:type="gramStart"/>
      <w:r>
        <w:rPr>
          <w:szCs w:val="28"/>
        </w:rPr>
        <w:t xml:space="preserve"> .</w:t>
      </w:r>
      <w:proofErr w:type="gramEnd"/>
      <w:r>
        <w:rPr>
          <w:szCs w:val="28"/>
        </w:rPr>
        <w:t xml:space="preserve"> Школа участвует в программе  «Школьное окно», произведена замена окон на пластиковые на сумму 915,0 тыс. руб.</w:t>
      </w:r>
    </w:p>
    <w:p w:rsidR="004E479C" w:rsidRDefault="004E479C" w:rsidP="004E479C">
      <w:pPr>
        <w:ind w:firstLine="720"/>
        <w:jc w:val="both"/>
        <w:rPr>
          <w:rFonts w:eastAsia="Calibri"/>
          <w:szCs w:val="21"/>
          <w:lang w:eastAsia="en-US"/>
        </w:rPr>
      </w:pPr>
      <w:r>
        <w:rPr>
          <w:szCs w:val="21"/>
        </w:rPr>
        <w:t xml:space="preserve">Медицинское обслуживание  жителей  поселения осуществляют </w:t>
      </w:r>
      <w:proofErr w:type="gramStart"/>
      <w:r>
        <w:rPr>
          <w:szCs w:val="21"/>
        </w:rPr>
        <w:t>Зареченский</w:t>
      </w:r>
      <w:proofErr w:type="gramEnd"/>
      <w:r>
        <w:rPr>
          <w:szCs w:val="21"/>
        </w:rPr>
        <w:t xml:space="preserve">, </w:t>
      </w:r>
      <w:proofErr w:type="spellStart"/>
      <w:r>
        <w:rPr>
          <w:szCs w:val="21"/>
        </w:rPr>
        <w:t>Гаревский</w:t>
      </w:r>
      <w:proofErr w:type="spellEnd"/>
      <w:r>
        <w:rPr>
          <w:szCs w:val="21"/>
        </w:rPr>
        <w:t xml:space="preserve"> и </w:t>
      </w:r>
      <w:proofErr w:type="spellStart"/>
      <w:r>
        <w:rPr>
          <w:szCs w:val="21"/>
        </w:rPr>
        <w:t>Саламатовский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ФАПы</w:t>
      </w:r>
      <w:proofErr w:type="spellEnd"/>
      <w:r>
        <w:rPr>
          <w:szCs w:val="21"/>
        </w:rPr>
        <w:t>. Обеспеченность   средним медицинским персоналом -  2 человека на 1 тыс. населения.</w:t>
      </w:r>
    </w:p>
    <w:p w:rsidR="004E479C" w:rsidRDefault="004E479C" w:rsidP="004E479C">
      <w:pPr>
        <w:ind w:firstLine="709"/>
        <w:jc w:val="both"/>
      </w:pPr>
      <w:r>
        <w:t>Материально-техническое состояние лечебно-профилактических учреждений осталось без изменений, в зданиях проведены текущие ремонты, но требуется капитальный ремонт зданий.</w:t>
      </w:r>
    </w:p>
    <w:p w:rsidR="004E479C" w:rsidRDefault="004E479C" w:rsidP="004E479C">
      <w:pPr>
        <w:ind w:firstLine="709"/>
        <w:jc w:val="both"/>
        <w:rPr>
          <w:szCs w:val="22"/>
        </w:rPr>
      </w:pPr>
    </w:p>
    <w:p w:rsidR="004E479C" w:rsidRDefault="004E479C" w:rsidP="004E479C">
      <w:pPr>
        <w:ind w:firstLine="709"/>
        <w:jc w:val="both"/>
      </w:pPr>
    </w:p>
    <w:p w:rsidR="004E479C" w:rsidRDefault="004E479C" w:rsidP="004E479C">
      <w:pPr>
        <w:jc w:val="both"/>
        <w:rPr>
          <w:szCs w:val="21"/>
        </w:rPr>
      </w:pPr>
      <w:r>
        <w:t xml:space="preserve">        Проводится 100% диспансеризация детей. Сокращается рост числа  заболеваний  органов дыхания. Благодаря организации горячего питания  не возрастает   количество детей, страдающих заболеваниями органов пищеварения.</w:t>
      </w:r>
    </w:p>
    <w:p w:rsidR="004E479C" w:rsidRDefault="004E479C" w:rsidP="004E479C">
      <w:pPr>
        <w:jc w:val="both"/>
        <w:rPr>
          <w:szCs w:val="21"/>
        </w:rPr>
      </w:pPr>
      <w:r>
        <w:rPr>
          <w:szCs w:val="21"/>
        </w:rPr>
        <w:t xml:space="preserve">         С целью выявления   заболевания туберкулезом флюорографическим методом осмотрено 83% населения старше 15 лет. </w:t>
      </w:r>
    </w:p>
    <w:p w:rsidR="004E479C" w:rsidRDefault="004E479C" w:rsidP="004E479C">
      <w:pPr>
        <w:ind w:firstLine="720"/>
        <w:jc w:val="both"/>
        <w:rPr>
          <w:szCs w:val="21"/>
        </w:rPr>
      </w:pPr>
      <w:r>
        <w:rPr>
          <w:szCs w:val="21"/>
        </w:rPr>
        <w:t xml:space="preserve">Охват </w:t>
      </w:r>
      <w:proofErr w:type="spellStart"/>
      <w:r>
        <w:rPr>
          <w:szCs w:val="21"/>
        </w:rPr>
        <w:t>профосмотром</w:t>
      </w:r>
      <w:proofErr w:type="spellEnd"/>
      <w:r>
        <w:rPr>
          <w:szCs w:val="21"/>
        </w:rPr>
        <w:t xml:space="preserve"> составил 85% от общего количества населения, подлежащего профессиональным осмотрам. Охват диспансерным наблюдением составил 100%.  </w:t>
      </w:r>
    </w:p>
    <w:p w:rsidR="004E479C" w:rsidRDefault="004E479C" w:rsidP="004E479C">
      <w:pPr>
        <w:ind w:firstLine="720"/>
        <w:jc w:val="both"/>
        <w:rPr>
          <w:szCs w:val="21"/>
        </w:rPr>
      </w:pPr>
      <w:r>
        <w:rPr>
          <w:szCs w:val="21"/>
        </w:rPr>
        <w:t xml:space="preserve">План профилактических прививок выполнен на 100%, улучшились показатели </w:t>
      </w:r>
      <w:proofErr w:type="spellStart"/>
      <w:r>
        <w:rPr>
          <w:szCs w:val="21"/>
        </w:rPr>
        <w:t>привитости</w:t>
      </w:r>
      <w:proofErr w:type="spellEnd"/>
      <w:r>
        <w:rPr>
          <w:szCs w:val="21"/>
        </w:rPr>
        <w:t xml:space="preserve"> взрослого населения.</w:t>
      </w:r>
    </w:p>
    <w:p w:rsidR="004E479C" w:rsidRDefault="004E479C" w:rsidP="004E479C">
      <w:pPr>
        <w:ind w:firstLine="720"/>
        <w:jc w:val="both"/>
        <w:rPr>
          <w:szCs w:val="21"/>
        </w:rPr>
      </w:pPr>
      <w:r>
        <w:rPr>
          <w:szCs w:val="21"/>
        </w:rPr>
        <w:t>В результате проводимых мероприятий понизилась заболеваемость жителей инфекционными и вирусными заболеваниями.</w:t>
      </w:r>
    </w:p>
    <w:p w:rsidR="004E479C" w:rsidRDefault="004E479C" w:rsidP="004E479C">
      <w:pPr>
        <w:spacing w:after="120"/>
        <w:ind w:firstLine="283"/>
        <w:jc w:val="both"/>
        <w:rPr>
          <w:szCs w:val="28"/>
        </w:rPr>
      </w:pPr>
      <w:r>
        <w:rPr>
          <w:szCs w:val="28"/>
        </w:rPr>
        <w:t xml:space="preserve">      В поселении работают 2 клубных учреждения (МКУК «Зареченский КДЦ» и 1 досуговое объединение), две  сельских библиотеки,   4 кружка</w:t>
      </w:r>
      <w:proofErr w:type="gramStart"/>
      <w:r>
        <w:rPr>
          <w:szCs w:val="28"/>
        </w:rPr>
        <w:t xml:space="preserve"> ,</w:t>
      </w:r>
      <w:proofErr w:type="gramEnd"/>
      <w:r>
        <w:rPr>
          <w:szCs w:val="28"/>
        </w:rPr>
        <w:t xml:space="preserve"> в которых занимаются более 50 детей,   вокальная группа «Зори Заречья», клуб «</w:t>
      </w:r>
      <w:proofErr w:type="spellStart"/>
      <w:r>
        <w:rPr>
          <w:szCs w:val="28"/>
        </w:rPr>
        <w:t>Селяночка</w:t>
      </w:r>
      <w:proofErr w:type="spellEnd"/>
      <w:r>
        <w:rPr>
          <w:szCs w:val="28"/>
        </w:rPr>
        <w:t xml:space="preserve">» для людей старшего поколения.   </w:t>
      </w:r>
    </w:p>
    <w:p w:rsidR="004E479C" w:rsidRDefault="004E479C" w:rsidP="004E479C">
      <w:pPr>
        <w:jc w:val="both"/>
        <w:rPr>
          <w:szCs w:val="28"/>
        </w:rPr>
      </w:pPr>
      <w:r>
        <w:rPr>
          <w:szCs w:val="24"/>
        </w:rPr>
        <w:t xml:space="preserve">          </w:t>
      </w:r>
      <w:r>
        <w:rPr>
          <w:szCs w:val="28"/>
        </w:rPr>
        <w:t xml:space="preserve">Наши спортсмены приняли участие во многих спортивно-массовых мероприятиях.   Растет число спортсменов – разрядников. Численность детей, занимающихся в спортивных секциях, составила  30 человек. Действует   спортивный зал Зареченской средней школы,    детская спортивная площадка. </w:t>
      </w:r>
    </w:p>
    <w:p w:rsidR="004E479C" w:rsidRDefault="004E479C" w:rsidP="004E479C">
      <w:pPr>
        <w:jc w:val="both"/>
        <w:rPr>
          <w:szCs w:val="28"/>
        </w:rPr>
      </w:pPr>
      <w:r>
        <w:rPr>
          <w:szCs w:val="24"/>
        </w:rPr>
        <w:t xml:space="preserve">          </w:t>
      </w:r>
      <w:r>
        <w:rPr>
          <w:szCs w:val="28"/>
        </w:rPr>
        <w:t>Оказанием жилищно-коммунальных услуг занимается специализированное предприятие МУП ЖКХ «Заречное», за истекший период оказано коммунальных услуг на сумму 1506,0 тыс. рублей.</w:t>
      </w:r>
    </w:p>
    <w:p w:rsidR="004E479C" w:rsidRDefault="004E479C" w:rsidP="004E479C">
      <w:pPr>
        <w:spacing w:after="120"/>
        <w:jc w:val="both"/>
        <w:rPr>
          <w:szCs w:val="28"/>
        </w:rPr>
      </w:pPr>
      <w:r>
        <w:rPr>
          <w:szCs w:val="28"/>
        </w:rPr>
        <w:t xml:space="preserve">          </w:t>
      </w:r>
      <w:proofErr w:type="gramStart"/>
      <w:r>
        <w:rPr>
          <w:szCs w:val="28"/>
        </w:rPr>
        <w:t xml:space="preserve">На благоустройство поселения израсходовано 300,0 тыс. руб., в том числе: на содержание  и текущий ремонт дорог -  280,0 тыс. руб.,   на содержание мест захоронения – 5,0 тыс. руб., оборудование свалки -15,00 тыс. руб..   На ремонт водопроводов – 432тыс. руб., руб., На </w:t>
      </w:r>
      <w:proofErr w:type="spellStart"/>
      <w:r>
        <w:rPr>
          <w:szCs w:val="28"/>
        </w:rPr>
        <w:t>поддердку</w:t>
      </w:r>
      <w:proofErr w:type="spellEnd"/>
      <w:r>
        <w:rPr>
          <w:szCs w:val="28"/>
        </w:rPr>
        <w:t xml:space="preserve"> </w:t>
      </w:r>
      <w:r>
        <w:rPr>
          <w:szCs w:val="28"/>
        </w:rPr>
        <w:lastRenderedPageBreak/>
        <w:t>коммунального хозяйства было израсходовано 774,00 тыс. руб. Осуществляются мероприятия по социальной защите населения   отдельных категорий граждан по оплате жилья и коммунальных</w:t>
      </w:r>
      <w:proofErr w:type="gramEnd"/>
      <w:r>
        <w:rPr>
          <w:szCs w:val="28"/>
        </w:rPr>
        <w:t xml:space="preserve"> услуг, предоставляемых на основе действующего законодательства – специалистам, проживающим в сельской местности, ветеранам, инвалидам, многодетным семьям.</w:t>
      </w:r>
    </w:p>
    <w:p w:rsidR="004E479C" w:rsidRDefault="004E479C" w:rsidP="004E479C">
      <w:pPr>
        <w:ind w:firstLine="708"/>
        <w:jc w:val="both"/>
        <w:rPr>
          <w:rFonts w:eastAsia="Calibri"/>
          <w:szCs w:val="21"/>
          <w:lang w:eastAsia="en-US"/>
        </w:rPr>
      </w:pPr>
      <w:r>
        <w:rPr>
          <w:szCs w:val="21"/>
        </w:rPr>
        <w:t xml:space="preserve"> Экономика поселения представлена  сельским хозяйством, промышленных предприятий нет. </w:t>
      </w:r>
    </w:p>
    <w:p w:rsidR="004E479C" w:rsidRDefault="004E479C" w:rsidP="004E479C">
      <w:pPr>
        <w:ind w:firstLine="709"/>
        <w:jc w:val="both"/>
        <w:rPr>
          <w:iCs/>
          <w:szCs w:val="28"/>
        </w:rPr>
      </w:pPr>
      <w:r>
        <w:rPr>
          <w:szCs w:val="21"/>
        </w:rPr>
        <w:t xml:space="preserve"> </w:t>
      </w:r>
      <w:r>
        <w:rPr>
          <w:iCs/>
          <w:szCs w:val="28"/>
        </w:rPr>
        <w:t xml:space="preserve">Основная отрасль сельскохозяйственного производства – это растениеводство,  а именно – производство зерна  и животноводство - молочное и мясное. На территории поселения функционируют ОАО «Заречье» </w:t>
      </w:r>
      <w:proofErr w:type="gramStart"/>
      <w:r>
        <w:rPr>
          <w:iCs/>
          <w:szCs w:val="28"/>
        </w:rPr>
        <w:t>и ООО</w:t>
      </w:r>
      <w:proofErr w:type="gramEnd"/>
      <w:r>
        <w:rPr>
          <w:iCs/>
          <w:szCs w:val="28"/>
        </w:rPr>
        <w:t xml:space="preserve"> «</w:t>
      </w:r>
      <w:proofErr w:type="spellStart"/>
      <w:r>
        <w:rPr>
          <w:iCs/>
          <w:szCs w:val="28"/>
        </w:rPr>
        <w:t>Свинокомплекс</w:t>
      </w:r>
      <w:proofErr w:type="spellEnd"/>
      <w:r>
        <w:rPr>
          <w:iCs/>
          <w:szCs w:val="28"/>
        </w:rPr>
        <w:t xml:space="preserve"> </w:t>
      </w:r>
      <w:proofErr w:type="spellStart"/>
      <w:r>
        <w:rPr>
          <w:iCs/>
          <w:szCs w:val="28"/>
        </w:rPr>
        <w:t>Тогучинский</w:t>
      </w:r>
      <w:proofErr w:type="spellEnd"/>
      <w:r>
        <w:rPr>
          <w:iCs/>
          <w:szCs w:val="28"/>
        </w:rPr>
        <w:t xml:space="preserve">».   Основную долю в производстве зерновых занимают крестьянско-фермерские хозяйства и индивидуальные предприниматели.  В рамках национального проекта «Развитие АПК» хозяйства имеют возможность взять кредиты для приобретения сельскохозяйственных машин. </w:t>
      </w:r>
    </w:p>
    <w:p w:rsidR="004E479C" w:rsidRDefault="004E479C" w:rsidP="004E479C">
      <w:pPr>
        <w:ind w:firstLine="708"/>
        <w:jc w:val="both"/>
        <w:rPr>
          <w:rFonts w:eastAsia="Calibri"/>
          <w:szCs w:val="28"/>
          <w:lang w:eastAsia="en-US"/>
        </w:rPr>
      </w:pPr>
      <w:r>
        <w:t xml:space="preserve">В поселении функционируют  9 торговых точек, в том числе: 8 стационарных магазинов (из них магазинов потребительской кооперации – 4 единицы), один павильон. В </w:t>
      </w:r>
      <w:proofErr w:type="spellStart"/>
      <w:r>
        <w:t>с</w:t>
      </w:r>
      <w:proofErr w:type="gramStart"/>
      <w:r>
        <w:t>.З</w:t>
      </w:r>
      <w:proofErr w:type="gramEnd"/>
      <w:r>
        <w:t>аречное</w:t>
      </w:r>
      <w:proofErr w:type="spellEnd"/>
      <w:r>
        <w:t xml:space="preserve"> находится 3 торговые точки, в остальных населённых пунктах - по одному. В формировании оборота розничной торговли прослеживаются положительные тенденции, о</w:t>
      </w:r>
      <w:r>
        <w:rPr>
          <w:szCs w:val="28"/>
        </w:rPr>
        <w:t xml:space="preserve">бъем  розничного товарооборота   потребительской кооперации не снижается, в </w:t>
      </w:r>
      <w:proofErr w:type="spellStart"/>
      <w:r>
        <w:rPr>
          <w:szCs w:val="28"/>
        </w:rPr>
        <w:t>с</w:t>
      </w:r>
      <w:proofErr w:type="gramStart"/>
      <w:r>
        <w:rPr>
          <w:szCs w:val="28"/>
        </w:rPr>
        <w:t>.З</w:t>
      </w:r>
      <w:proofErr w:type="gramEnd"/>
      <w:r>
        <w:rPr>
          <w:szCs w:val="28"/>
        </w:rPr>
        <w:t>аречное</w:t>
      </w:r>
      <w:proofErr w:type="spellEnd"/>
      <w:r>
        <w:rPr>
          <w:szCs w:val="28"/>
        </w:rPr>
        <w:t xml:space="preserve"> магазин потребкооперации переоборудован под самообслуживание.</w:t>
      </w:r>
    </w:p>
    <w:p w:rsidR="004E479C" w:rsidRDefault="004E479C" w:rsidP="004E479C">
      <w:pPr>
        <w:ind w:firstLine="708"/>
        <w:jc w:val="both"/>
        <w:rPr>
          <w:szCs w:val="28"/>
        </w:rPr>
      </w:pPr>
    </w:p>
    <w:p w:rsidR="004E479C" w:rsidRDefault="004E479C" w:rsidP="004E479C">
      <w:pPr>
        <w:jc w:val="center"/>
        <w:rPr>
          <w:b/>
          <w:szCs w:val="28"/>
        </w:rPr>
      </w:pPr>
    </w:p>
    <w:p w:rsidR="004E479C" w:rsidRDefault="004E479C" w:rsidP="004E479C">
      <w:pPr>
        <w:jc w:val="center"/>
        <w:rPr>
          <w:b/>
          <w:szCs w:val="28"/>
        </w:rPr>
      </w:pPr>
    </w:p>
    <w:p w:rsidR="004E479C" w:rsidRDefault="004E479C" w:rsidP="004E479C">
      <w:pPr>
        <w:jc w:val="center"/>
        <w:rPr>
          <w:b/>
          <w:szCs w:val="28"/>
        </w:rPr>
      </w:pPr>
    </w:p>
    <w:p w:rsidR="004E479C" w:rsidRDefault="004E479C" w:rsidP="004E479C">
      <w:pPr>
        <w:jc w:val="center"/>
        <w:rPr>
          <w:b/>
          <w:sz w:val="24"/>
          <w:szCs w:val="28"/>
        </w:rPr>
      </w:pPr>
    </w:p>
    <w:p w:rsidR="004E479C" w:rsidRDefault="004E479C" w:rsidP="004E479C">
      <w:pPr>
        <w:jc w:val="center"/>
        <w:rPr>
          <w:b/>
          <w:szCs w:val="28"/>
        </w:rPr>
      </w:pPr>
      <w:r>
        <w:rPr>
          <w:b/>
          <w:szCs w:val="28"/>
        </w:rPr>
        <w:t xml:space="preserve">Исполнение бюджета </w:t>
      </w:r>
    </w:p>
    <w:p w:rsidR="004E479C" w:rsidRDefault="004E479C" w:rsidP="004E479C">
      <w:pPr>
        <w:jc w:val="both"/>
        <w:rPr>
          <w:szCs w:val="28"/>
        </w:rPr>
      </w:pPr>
      <w:r>
        <w:rPr>
          <w:b/>
          <w:szCs w:val="21"/>
        </w:rPr>
        <w:t xml:space="preserve">          </w:t>
      </w:r>
      <w:r>
        <w:rPr>
          <w:szCs w:val="28"/>
        </w:rPr>
        <w:t xml:space="preserve">В течение  2013 года прослеживается   тенденция роста  доходной части  бюджета по сравнению с предыдущим годом. </w:t>
      </w:r>
    </w:p>
    <w:p w:rsidR="004E479C" w:rsidRDefault="004E479C" w:rsidP="004E479C">
      <w:pPr>
        <w:keepNext/>
        <w:jc w:val="center"/>
        <w:outlineLvl w:val="1"/>
        <w:rPr>
          <w:szCs w:val="28"/>
        </w:rPr>
      </w:pPr>
    </w:p>
    <w:p w:rsidR="004E479C" w:rsidRDefault="004E479C" w:rsidP="004E479C">
      <w:pPr>
        <w:keepNext/>
        <w:jc w:val="center"/>
        <w:outlineLvl w:val="1"/>
        <w:rPr>
          <w:szCs w:val="28"/>
        </w:rPr>
      </w:pPr>
      <w:r>
        <w:rPr>
          <w:szCs w:val="28"/>
        </w:rPr>
        <w:t>Структура бюджета поселения</w:t>
      </w:r>
    </w:p>
    <w:p w:rsidR="004E479C" w:rsidRDefault="004E479C" w:rsidP="004E479C">
      <w:pPr>
        <w:tabs>
          <w:tab w:val="left" w:pos="5715"/>
        </w:tabs>
        <w:rPr>
          <w:szCs w:val="28"/>
        </w:rPr>
      </w:pPr>
      <w:r>
        <w:rPr>
          <w:szCs w:val="28"/>
        </w:rPr>
        <w:tab/>
      </w:r>
    </w:p>
    <w:tbl>
      <w:tblPr>
        <w:tblW w:w="8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86"/>
        <w:gridCol w:w="1799"/>
      </w:tblGrid>
      <w:tr w:rsidR="004E479C" w:rsidTr="004E479C">
        <w:trPr>
          <w:cantSplit/>
        </w:trPr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after="120" w:line="276" w:lineRule="auto"/>
              <w:ind w:left="283"/>
              <w:jc w:val="center"/>
              <w:rPr>
                <w:szCs w:val="28"/>
              </w:rPr>
            </w:pPr>
            <w:r>
              <w:rPr>
                <w:szCs w:val="28"/>
              </w:rPr>
              <w:t>Показатели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after="120" w:line="276" w:lineRule="auto"/>
              <w:rPr>
                <w:szCs w:val="28"/>
              </w:rPr>
            </w:pPr>
            <w:r>
              <w:rPr>
                <w:szCs w:val="28"/>
              </w:rPr>
              <w:t>исполнение</w:t>
            </w:r>
          </w:p>
          <w:p w:rsidR="004E479C" w:rsidRDefault="004E479C">
            <w:pPr>
              <w:spacing w:after="120" w:line="276" w:lineRule="auto"/>
              <w:ind w:left="283"/>
              <w:rPr>
                <w:szCs w:val="28"/>
              </w:rPr>
            </w:pPr>
            <w:r>
              <w:rPr>
                <w:szCs w:val="28"/>
              </w:rPr>
              <w:t>2013(10 месяцев)</w:t>
            </w:r>
          </w:p>
        </w:tc>
      </w:tr>
      <w:tr w:rsidR="004E479C" w:rsidTr="004E479C">
        <w:trPr>
          <w:cantSplit/>
        </w:trPr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after="120" w:line="276" w:lineRule="auto"/>
              <w:ind w:left="283"/>
              <w:rPr>
                <w:szCs w:val="28"/>
              </w:rPr>
            </w:pPr>
            <w:r>
              <w:rPr>
                <w:szCs w:val="28"/>
              </w:rPr>
              <w:t>1. Доходы бюджета (тыс. руб.), всего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after="120" w:line="276" w:lineRule="auto"/>
              <w:ind w:left="283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7664,2  </w:t>
            </w:r>
          </w:p>
        </w:tc>
      </w:tr>
      <w:tr w:rsidR="004E479C" w:rsidTr="004E479C">
        <w:trPr>
          <w:cantSplit/>
        </w:trPr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after="120" w:line="276" w:lineRule="auto"/>
              <w:ind w:left="283"/>
              <w:rPr>
                <w:szCs w:val="28"/>
              </w:rPr>
            </w:pPr>
            <w:r>
              <w:rPr>
                <w:szCs w:val="28"/>
              </w:rPr>
              <w:t>в том числе  на душу населения, руб.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after="120" w:line="276" w:lineRule="auto"/>
              <w:ind w:left="283"/>
              <w:jc w:val="center"/>
              <w:rPr>
                <w:szCs w:val="28"/>
              </w:rPr>
            </w:pPr>
            <w:r>
              <w:rPr>
                <w:szCs w:val="28"/>
              </w:rPr>
              <w:t>6339,3</w:t>
            </w:r>
          </w:p>
        </w:tc>
      </w:tr>
      <w:tr w:rsidR="004E479C" w:rsidTr="004E479C">
        <w:trPr>
          <w:cantSplit/>
        </w:trPr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after="120" w:line="276" w:lineRule="auto"/>
              <w:ind w:left="283"/>
              <w:rPr>
                <w:szCs w:val="28"/>
              </w:rPr>
            </w:pPr>
            <w:r>
              <w:rPr>
                <w:szCs w:val="28"/>
              </w:rPr>
              <w:lastRenderedPageBreak/>
              <w:t>2. Структура доходной части бюджета по источникам</w:t>
            </w:r>
            <w:proofErr w:type="gramStart"/>
            <w:r>
              <w:rPr>
                <w:szCs w:val="28"/>
              </w:rPr>
              <w:t xml:space="preserve"> (%):</w:t>
            </w:r>
            <w:proofErr w:type="gramEnd"/>
          </w:p>
          <w:p w:rsidR="004E479C" w:rsidRDefault="004E479C">
            <w:pPr>
              <w:spacing w:after="120" w:line="276" w:lineRule="auto"/>
              <w:ind w:left="283"/>
              <w:rPr>
                <w:szCs w:val="28"/>
              </w:rPr>
            </w:pPr>
            <w:r>
              <w:rPr>
                <w:szCs w:val="28"/>
              </w:rPr>
              <w:t>-   налоговые поступления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9C" w:rsidRDefault="004E479C">
            <w:pPr>
              <w:spacing w:after="120" w:line="276" w:lineRule="auto"/>
              <w:ind w:left="283"/>
              <w:jc w:val="center"/>
              <w:rPr>
                <w:szCs w:val="28"/>
              </w:rPr>
            </w:pPr>
          </w:p>
          <w:p w:rsidR="004E479C" w:rsidRDefault="004E479C">
            <w:pPr>
              <w:spacing w:after="120" w:line="276" w:lineRule="auto"/>
              <w:ind w:left="283"/>
              <w:jc w:val="center"/>
              <w:rPr>
                <w:szCs w:val="28"/>
              </w:rPr>
            </w:pPr>
          </w:p>
          <w:p w:rsidR="004E479C" w:rsidRDefault="004E479C">
            <w:pPr>
              <w:spacing w:after="120" w:line="276" w:lineRule="auto"/>
              <w:ind w:left="283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640,4  </w:t>
            </w:r>
          </w:p>
        </w:tc>
      </w:tr>
      <w:tr w:rsidR="004E479C" w:rsidTr="004E479C">
        <w:trPr>
          <w:cantSplit/>
        </w:trPr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after="120" w:line="276" w:lineRule="auto"/>
              <w:ind w:left="283"/>
              <w:rPr>
                <w:szCs w:val="28"/>
              </w:rPr>
            </w:pPr>
            <w:r>
              <w:rPr>
                <w:szCs w:val="28"/>
              </w:rPr>
              <w:t>- поступления из фонда финансовой помощи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after="120" w:line="276" w:lineRule="auto"/>
              <w:ind w:left="283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4E479C" w:rsidTr="004E479C">
        <w:trPr>
          <w:cantSplit/>
        </w:trPr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after="120" w:line="276" w:lineRule="auto"/>
              <w:ind w:left="283"/>
              <w:rPr>
                <w:szCs w:val="28"/>
              </w:rPr>
            </w:pPr>
            <w:r>
              <w:rPr>
                <w:szCs w:val="28"/>
              </w:rPr>
              <w:t>- прочие доходы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after="120" w:line="276" w:lineRule="auto"/>
              <w:ind w:left="283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39,3 </w:t>
            </w:r>
          </w:p>
        </w:tc>
      </w:tr>
      <w:tr w:rsidR="004E479C" w:rsidTr="004E479C">
        <w:trPr>
          <w:cantSplit/>
        </w:trPr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after="120" w:line="276" w:lineRule="auto"/>
              <w:ind w:left="283"/>
              <w:rPr>
                <w:szCs w:val="28"/>
              </w:rPr>
            </w:pPr>
            <w:r>
              <w:rPr>
                <w:szCs w:val="28"/>
              </w:rPr>
              <w:t>3. Собственные доходы бюджета, тыс. руб.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after="120" w:line="276" w:lineRule="auto"/>
              <w:ind w:left="283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577,9 </w:t>
            </w:r>
          </w:p>
        </w:tc>
      </w:tr>
      <w:tr w:rsidR="004E479C" w:rsidTr="004E479C">
        <w:trPr>
          <w:cantSplit/>
        </w:trPr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after="120" w:line="276" w:lineRule="auto"/>
              <w:ind w:left="283"/>
              <w:rPr>
                <w:szCs w:val="28"/>
              </w:rPr>
            </w:pPr>
            <w:r>
              <w:rPr>
                <w:szCs w:val="28"/>
              </w:rPr>
              <w:t>в том числе:</w:t>
            </w:r>
          </w:p>
          <w:p w:rsidR="004E479C" w:rsidRDefault="004E479C">
            <w:pPr>
              <w:spacing w:after="120" w:line="276" w:lineRule="auto"/>
              <w:ind w:left="283"/>
              <w:rPr>
                <w:szCs w:val="28"/>
              </w:rPr>
            </w:pPr>
            <w:r>
              <w:rPr>
                <w:szCs w:val="28"/>
              </w:rPr>
              <w:t>- земельный налог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after="120" w:line="276" w:lineRule="auto"/>
              <w:rPr>
                <w:szCs w:val="28"/>
              </w:rPr>
            </w:pPr>
            <w:r>
              <w:rPr>
                <w:szCs w:val="28"/>
              </w:rPr>
              <w:t xml:space="preserve">         371,6</w:t>
            </w:r>
          </w:p>
        </w:tc>
      </w:tr>
      <w:tr w:rsidR="004E479C" w:rsidTr="004E479C">
        <w:trPr>
          <w:cantSplit/>
        </w:trPr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after="120" w:line="276" w:lineRule="auto"/>
              <w:ind w:left="283"/>
              <w:rPr>
                <w:szCs w:val="28"/>
              </w:rPr>
            </w:pPr>
            <w:r>
              <w:rPr>
                <w:szCs w:val="28"/>
              </w:rPr>
              <w:t>- налоги на доходы физических лиц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after="120" w:line="276" w:lineRule="auto"/>
              <w:ind w:left="283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178,4  </w:t>
            </w:r>
          </w:p>
        </w:tc>
      </w:tr>
      <w:tr w:rsidR="004E479C" w:rsidTr="004E479C">
        <w:trPr>
          <w:cantSplit/>
        </w:trPr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after="120" w:line="276" w:lineRule="auto"/>
              <w:ind w:left="283"/>
              <w:rPr>
                <w:szCs w:val="28"/>
              </w:rPr>
            </w:pPr>
            <w:r>
              <w:rPr>
                <w:szCs w:val="28"/>
              </w:rPr>
              <w:t>- налог на имущество физических лиц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after="120" w:line="276" w:lineRule="auto"/>
              <w:ind w:left="283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24,0  </w:t>
            </w:r>
          </w:p>
        </w:tc>
      </w:tr>
      <w:tr w:rsidR="004E479C" w:rsidTr="004E479C">
        <w:trPr>
          <w:cantSplit/>
        </w:trPr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after="120" w:line="276" w:lineRule="auto"/>
              <w:ind w:left="283"/>
              <w:rPr>
                <w:szCs w:val="28"/>
              </w:rPr>
            </w:pPr>
            <w:r>
              <w:rPr>
                <w:szCs w:val="28"/>
              </w:rPr>
              <w:t>- прочие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after="120" w:line="276" w:lineRule="auto"/>
              <w:ind w:left="283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10,0  </w:t>
            </w:r>
          </w:p>
        </w:tc>
      </w:tr>
      <w:tr w:rsidR="004E479C" w:rsidTr="004E479C">
        <w:trPr>
          <w:cantSplit/>
        </w:trPr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after="120" w:line="276" w:lineRule="auto"/>
              <w:ind w:left="283"/>
              <w:rPr>
                <w:szCs w:val="28"/>
              </w:rPr>
            </w:pPr>
            <w:r>
              <w:rPr>
                <w:szCs w:val="28"/>
              </w:rPr>
              <w:t>в том числе  на душу населения, руб.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after="120" w:line="276" w:lineRule="auto"/>
              <w:ind w:left="283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368,1 </w:t>
            </w:r>
          </w:p>
        </w:tc>
      </w:tr>
      <w:tr w:rsidR="004E479C" w:rsidTr="004E479C">
        <w:trPr>
          <w:cantSplit/>
        </w:trPr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after="120" w:line="276" w:lineRule="auto"/>
              <w:ind w:left="283"/>
              <w:rPr>
                <w:szCs w:val="28"/>
              </w:rPr>
            </w:pPr>
            <w:r>
              <w:rPr>
                <w:szCs w:val="28"/>
              </w:rPr>
              <w:t>4. Расходы бюджета, тыс. руб., всего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after="120" w:line="276" w:lineRule="auto"/>
              <w:ind w:left="283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6131,4 </w:t>
            </w:r>
          </w:p>
        </w:tc>
      </w:tr>
      <w:tr w:rsidR="004E479C" w:rsidTr="004E479C">
        <w:trPr>
          <w:cantSplit/>
        </w:trPr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after="120" w:line="276" w:lineRule="auto"/>
              <w:ind w:left="283"/>
              <w:rPr>
                <w:szCs w:val="28"/>
              </w:rPr>
            </w:pPr>
            <w:r>
              <w:rPr>
                <w:szCs w:val="28"/>
              </w:rPr>
              <w:t>в том числе  на душу населения, руб.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after="120" w:line="276" w:lineRule="auto"/>
              <w:ind w:left="283"/>
              <w:jc w:val="center"/>
              <w:rPr>
                <w:szCs w:val="28"/>
              </w:rPr>
            </w:pPr>
            <w:r>
              <w:rPr>
                <w:szCs w:val="28"/>
              </w:rPr>
              <w:t>3905,4</w:t>
            </w:r>
          </w:p>
        </w:tc>
      </w:tr>
    </w:tbl>
    <w:p w:rsidR="004E479C" w:rsidRDefault="004E479C" w:rsidP="004E479C">
      <w:pPr>
        <w:jc w:val="both"/>
        <w:rPr>
          <w:rFonts w:eastAsia="Calibri"/>
          <w:szCs w:val="28"/>
          <w:lang w:eastAsia="en-US"/>
        </w:rPr>
      </w:pPr>
    </w:p>
    <w:p w:rsidR="004E479C" w:rsidRDefault="004E479C" w:rsidP="004E479C">
      <w:pPr>
        <w:jc w:val="both"/>
        <w:rPr>
          <w:szCs w:val="28"/>
        </w:rPr>
      </w:pPr>
    </w:p>
    <w:p w:rsidR="004E479C" w:rsidRDefault="004E479C" w:rsidP="004E479C">
      <w:pPr>
        <w:jc w:val="both"/>
        <w:rPr>
          <w:szCs w:val="28"/>
        </w:rPr>
      </w:pPr>
    </w:p>
    <w:p w:rsidR="004E479C" w:rsidRDefault="004E479C" w:rsidP="004E479C">
      <w:pPr>
        <w:jc w:val="both"/>
        <w:rPr>
          <w:szCs w:val="28"/>
        </w:rPr>
      </w:pPr>
    </w:p>
    <w:p w:rsidR="004E479C" w:rsidRDefault="004E479C" w:rsidP="004E479C">
      <w:pPr>
        <w:jc w:val="both"/>
        <w:rPr>
          <w:szCs w:val="28"/>
        </w:rPr>
      </w:pPr>
    </w:p>
    <w:p w:rsidR="004E479C" w:rsidRDefault="004E479C" w:rsidP="004E479C">
      <w:pPr>
        <w:jc w:val="both"/>
        <w:rPr>
          <w:szCs w:val="28"/>
        </w:rPr>
      </w:pPr>
    </w:p>
    <w:p w:rsidR="004E479C" w:rsidRDefault="004E479C" w:rsidP="004E479C">
      <w:pPr>
        <w:jc w:val="both"/>
        <w:rPr>
          <w:szCs w:val="28"/>
        </w:rPr>
      </w:pPr>
    </w:p>
    <w:p w:rsidR="004E479C" w:rsidRDefault="004E479C" w:rsidP="004E479C">
      <w:pPr>
        <w:jc w:val="both"/>
        <w:rPr>
          <w:szCs w:val="28"/>
        </w:rPr>
      </w:pPr>
    </w:p>
    <w:p w:rsidR="004E479C" w:rsidRDefault="004E479C" w:rsidP="004E479C">
      <w:pPr>
        <w:jc w:val="both"/>
        <w:rPr>
          <w:szCs w:val="28"/>
        </w:rPr>
      </w:pPr>
    </w:p>
    <w:p w:rsidR="004E479C" w:rsidRDefault="004E479C" w:rsidP="004E479C">
      <w:pPr>
        <w:jc w:val="both"/>
        <w:rPr>
          <w:szCs w:val="28"/>
        </w:rPr>
      </w:pPr>
    </w:p>
    <w:p w:rsidR="004E479C" w:rsidRDefault="004E479C" w:rsidP="004E479C">
      <w:pPr>
        <w:jc w:val="both"/>
        <w:rPr>
          <w:szCs w:val="28"/>
        </w:rPr>
      </w:pPr>
    </w:p>
    <w:p w:rsidR="004E479C" w:rsidRDefault="004E479C" w:rsidP="004E479C">
      <w:pPr>
        <w:jc w:val="both"/>
        <w:rPr>
          <w:szCs w:val="28"/>
        </w:rPr>
      </w:pPr>
    </w:p>
    <w:p w:rsidR="004E479C" w:rsidRDefault="004E479C" w:rsidP="004E479C">
      <w:pPr>
        <w:jc w:val="both"/>
        <w:rPr>
          <w:szCs w:val="28"/>
        </w:rPr>
      </w:pPr>
    </w:p>
    <w:p w:rsidR="004E479C" w:rsidRDefault="004E479C" w:rsidP="004E479C">
      <w:pPr>
        <w:jc w:val="both"/>
        <w:rPr>
          <w:szCs w:val="28"/>
        </w:rPr>
      </w:pPr>
    </w:p>
    <w:p w:rsidR="004E479C" w:rsidRDefault="004E479C" w:rsidP="004E479C">
      <w:pPr>
        <w:jc w:val="both"/>
        <w:rPr>
          <w:szCs w:val="28"/>
        </w:rPr>
      </w:pPr>
    </w:p>
    <w:p w:rsidR="004E479C" w:rsidRDefault="004E479C" w:rsidP="004E479C">
      <w:pPr>
        <w:jc w:val="both"/>
        <w:rPr>
          <w:szCs w:val="28"/>
        </w:rPr>
      </w:pPr>
    </w:p>
    <w:p w:rsidR="004E479C" w:rsidRDefault="004E479C" w:rsidP="004E479C">
      <w:pPr>
        <w:rPr>
          <w:color w:val="000000"/>
          <w:sz w:val="24"/>
          <w:szCs w:val="22"/>
        </w:rPr>
      </w:pPr>
    </w:p>
    <w:p w:rsidR="004E479C" w:rsidRDefault="004E479C" w:rsidP="004E479C">
      <w:pPr>
        <w:ind w:firstLine="709"/>
        <w:jc w:val="center"/>
        <w:rPr>
          <w:b/>
        </w:rPr>
      </w:pPr>
    </w:p>
    <w:p w:rsidR="004E479C" w:rsidRDefault="004E479C" w:rsidP="004E479C">
      <w:pPr>
        <w:ind w:firstLine="709"/>
        <w:jc w:val="center"/>
        <w:rPr>
          <w:b/>
        </w:rPr>
      </w:pPr>
    </w:p>
    <w:p w:rsidR="004E479C" w:rsidRDefault="004E479C" w:rsidP="004E479C">
      <w:pPr>
        <w:ind w:firstLine="709"/>
        <w:jc w:val="center"/>
        <w:rPr>
          <w:b/>
        </w:rPr>
      </w:pPr>
    </w:p>
    <w:p w:rsidR="004E479C" w:rsidRDefault="004E479C" w:rsidP="004E479C">
      <w:pPr>
        <w:ind w:firstLine="709"/>
        <w:jc w:val="center"/>
        <w:rPr>
          <w:b/>
        </w:rPr>
      </w:pPr>
    </w:p>
    <w:p w:rsidR="004E479C" w:rsidRDefault="004E479C" w:rsidP="004E479C">
      <w:pPr>
        <w:ind w:firstLine="709"/>
        <w:jc w:val="center"/>
        <w:rPr>
          <w:b/>
        </w:rPr>
      </w:pPr>
    </w:p>
    <w:p w:rsidR="004E479C" w:rsidRDefault="004E479C" w:rsidP="004E479C">
      <w:pPr>
        <w:ind w:firstLine="709"/>
        <w:jc w:val="center"/>
        <w:rPr>
          <w:b/>
        </w:rPr>
      </w:pPr>
    </w:p>
    <w:p w:rsidR="004E479C" w:rsidRDefault="004E479C" w:rsidP="004E479C">
      <w:pPr>
        <w:ind w:firstLine="709"/>
        <w:jc w:val="center"/>
        <w:rPr>
          <w:b/>
        </w:rPr>
      </w:pPr>
    </w:p>
    <w:p w:rsidR="004E479C" w:rsidRDefault="004E479C" w:rsidP="004E479C">
      <w:pPr>
        <w:ind w:firstLine="709"/>
        <w:jc w:val="center"/>
        <w:rPr>
          <w:b/>
        </w:rPr>
      </w:pPr>
    </w:p>
    <w:p w:rsidR="004E479C" w:rsidRDefault="004E479C" w:rsidP="004E479C">
      <w:pPr>
        <w:ind w:firstLine="709"/>
        <w:jc w:val="center"/>
        <w:rPr>
          <w:b/>
        </w:rPr>
      </w:pPr>
    </w:p>
    <w:p w:rsidR="004E479C" w:rsidRDefault="004E479C" w:rsidP="004E479C">
      <w:pPr>
        <w:ind w:firstLine="709"/>
        <w:jc w:val="center"/>
        <w:rPr>
          <w:b/>
        </w:rPr>
      </w:pPr>
    </w:p>
    <w:p w:rsidR="004E479C" w:rsidRDefault="004E479C" w:rsidP="004E479C">
      <w:pPr>
        <w:ind w:firstLine="709"/>
        <w:jc w:val="center"/>
        <w:rPr>
          <w:b/>
        </w:rPr>
      </w:pPr>
    </w:p>
    <w:p w:rsidR="004E479C" w:rsidRDefault="004E479C" w:rsidP="004E479C">
      <w:pPr>
        <w:ind w:firstLine="709"/>
        <w:jc w:val="center"/>
        <w:rPr>
          <w:b/>
        </w:rPr>
      </w:pPr>
    </w:p>
    <w:p w:rsidR="004E479C" w:rsidRDefault="004E479C" w:rsidP="004E479C">
      <w:pPr>
        <w:ind w:firstLine="709"/>
        <w:jc w:val="center"/>
        <w:rPr>
          <w:b/>
        </w:rPr>
      </w:pPr>
    </w:p>
    <w:p w:rsidR="004E479C" w:rsidRDefault="004E479C" w:rsidP="004E479C">
      <w:pPr>
        <w:ind w:firstLine="709"/>
        <w:jc w:val="center"/>
        <w:rPr>
          <w:b/>
        </w:rPr>
      </w:pPr>
    </w:p>
    <w:p w:rsidR="004E479C" w:rsidRDefault="004E479C" w:rsidP="004E479C">
      <w:pPr>
        <w:ind w:firstLine="709"/>
        <w:jc w:val="center"/>
        <w:rPr>
          <w:b/>
        </w:rPr>
      </w:pPr>
    </w:p>
    <w:p w:rsidR="004E479C" w:rsidRDefault="004E479C" w:rsidP="004E479C">
      <w:pPr>
        <w:ind w:firstLine="709"/>
        <w:jc w:val="center"/>
        <w:rPr>
          <w:b/>
        </w:rPr>
      </w:pPr>
    </w:p>
    <w:p w:rsidR="004E479C" w:rsidRDefault="004E479C" w:rsidP="004E479C">
      <w:pPr>
        <w:ind w:firstLine="709"/>
        <w:jc w:val="center"/>
        <w:rPr>
          <w:b/>
        </w:rPr>
      </w:pPr>
    </w:p>
    <w:p w:rsidR="004E479C" w:rsidRDefault="004E479C" w:rsidP="004E479C">
      <w:pPr>
        <w:ind w:firstLine="709"/>
        <w:jc w:val="center"/>
        <w:rPr>
          <w:b/>
        </w:rPr>
      </w:pPr>
    </w:p>
    <w:p w:rsidR="004E479C" w:rsidRDefault="004E479C" w:rsidP="004E479C">
      <w:pPr>
        <w:ind w:firstLine="709"/>
        <w:jc w:val="center"/>
        <w:rPr>
          <w:b/>
        </w:rPr>
      </w:pPr>
    </w:p>
    <w:p w:rsidR="004E479C" w:rsidRDefault="004E479C" w:rsidP="004E479C">
      <w:pPr>
        <w:ind w:firstLine="709"/>
        <w:jc w:val="center"/>
        <w:rPr>
          <w:b/>
        </w:rPr>
      </w:pPr>
    </w:p>
    <w:p w:rsidR="004E479C" w:rsidRDefault="004E479C" w:rsidP="004E479C">
      <w:pPr>
        <w:ind w:firstLine="709"/>
        <w:jc w:val="center"/>
        <w:rPr>
          <w:b/>
        </w:rPr>
      </w:pPr>
      <w:r>
        <w:rPr>
          <w:b/>
        </w:rPr>
        <w:t>Выполнение мероприятий среднесрочного плана социально-экономического развития   Заречного сельсовета за 2013 год</w:t>
      </w:r>
    </w:p>
    <w:p w:rsidR="004E479C" w:rsidRDefault="004E479C" w:rsidP="004E479C">
      <w:pPr>
        <w:ind w:firstLine="709"/>
        <w:jc w:val="center"/>
        <w:rPr>
          <w:b/>
        </w:rPr>
      </w:pPr>
    </w:p>
    <w:tbl>
      <w:tblPr>
        <w:tblpPr w:leftFromText="180" w:rightFromText="180" w:bottomFromText="200" w:vertAnchor="page" w:horzAnchor="page" w:tblpX="3373" w:tblpY="2146"/>
        <w:tblW w:w="8865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080" w:firstRow="0" w:lastRow="0" w:firstColumn="1" w:lastColumn="0" w:noHBand="0" w:noVBand="0"/>
      </w:tblPr>
      <w:tblGrid>
        <w:gridCol w:w="4310"/>
        <w:gridCol w:w="50"/>
        <w:gridCol w:w="1106"/>
        <w:gridCol w:w="50"/>
        <w:gridCol w:w="1354"/>
        <w:gridCol w:w="572"/>
        <w:gridCol w:w="1423"/>
      </w:tblGrid>
      <w:tr w:rsidR="004E479C" w:rsidTr="004E479C">
        <w:trPr>
          <w:tblCellSpacing w:w="20" w:type="dxa"/>
        </w:trPr>
        <w:tc>
          <w:tcPr>
            <w:tcW w:w="4296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</w:rPr>
              <w:t>Название планов мероприятий, отдельных крупных мероприятий и механизмов решения задач</w:t>
            </w:r>
          </w:p>
        </w:tc>
        <w:tc>
          <w:tcPr>
            <w:tcW w:w="1115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79C" w:rsidRDefault="004E479C">
            <w:pPr>
              <w:pStyle w:val="a6"/>
              <w:spacing w:line="276" w:lineRule="auto"/>
              <w:ind w:firstLine="0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 2013</w:t>
            </w:r>
          </w:p>
        </w:tc>
        <w:tc>
          <w:tcPr>
            <w:tcW w:w="328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79C" w:rsidRDefault="004E479C">
            <w:pPr>
              <w:pStyle w:val="a6"/>
              <w:spacing w:line="276" w:lineRule="auto"/>
              <w:ind w:firstLine="0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Финансирование</w:t>
            </w:r>
          </w:p>
        </w:tc>
      </w:tr>
      <w:tr w:rsidR="004E479C" w:rsidTr="004E479C">
        <w:trPr>
          <w:tblCellSpacing w:w="20" w:type="dxa"/>
        </w:trPr>
        <w:tc>
          <w:tcPr>
            <w:tcW w:w="5351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9C" w:rsidRDefault="004E479C">
            <w:pPr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010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79C" w:rsidRDefault="004E479C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</w:rPr>
              <w:t>Собствен</w:t>
            </w:r>
            <w:proofErr w:type="spellEnd"/>
            <w:r>
              <w:rPr>
                <w:b/>
              </w:rPr>
              <w:t>.</w:t>
            </w:r>
          </w:p>
          <w:p w:rsidR="004E479C" w:rsidRDefault="004E479C">
            <w:pPr>
              <w:spacing w:line="276" w:lineRule="auto"/>
              <w:jc w:val="both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</w:rPr>
              <w:t>средства</w:t>
            </w:r>
          </w:p>
        </w:tc>
        <w:tc>
          <w:tcPr>
            <w:tcW w:w="19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</w:rPr>
              <w:t>др. бюджеты</w:t>
            </w:r>
          </w:p>
        </w:tc>
      </w:tr>
      <w:tr w:rsidR="004E479C" w:rsidTr="004E479C">
        <w:trPr>
          <w:trHeight w:val="765"/>
          <w:tblCellSpacing w:w="20" w:type="dxa"/>
        </w:trPr>
        <w:tc>
          <w:tcPr>
            <w:tcW w:w="42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t>Укрепление материально-технической базы</w:t>
            </w: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>
              <w:t xml:space="preserve"> </w:t>
            </w:r>
          </w:p>
        </w:tc>
        <w:tc>
          <w:tcPr>
            <w:tcW w:w="1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t xml:space="preserve"> </w:t>
            </w:r>
          </w:p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t xml:space="preserve"> </w:t>
            </w:r>
          </w:p>
        </w:tc>
        <w:tc>
          <w:tcPr>
            <w:tcW w:w="19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  <w:p w:rsidR="004E479C" w:rsidRDefault="004E479C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t xml:space="preserve"> </w:t>
            </w:r>
          </w:p>
          <w:p w:rsidR="004E479C" w:rsidRDefault="004E479C">
            <w:pPr>
              <w:spacing w:line="276" w:lineRule="auto"/>
              <w:jc w:val="both"/>
              <w:rPr>
                <w:szCs w:val="22"/>
              </w:rPr>
            </w:pPr>
          </w:p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4E479C" w:rsidTr="004E479C">
        <w:trPr>
          <w:trHeight w:val="822"/>
          <w:tblCellSpacing w:w="20" w:type="dxa"/>
        </w:trPr>
        <w:tc>
          <w:tcPr>
            <w:tcW w:w="42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t>Строительство запасного выхода КДЦ</w:t>
            </w: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>
              <w:t xml:space="preserve"> выпол</w:t>
            </w:r>
            <w:r>
              <w:lastRenderedPageBreak/>
              <w:t>нено</w:t>
            </w:r>
          </w:p>
        </w:tc>
        <w:tc>
          <w:tcPr>
            <w:tcW w:w="1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lastRenderedPageBreak/>
              <w:t xml:space="preserve">  70,0</w:t>
            </w:r>
          </w:p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t xml:space="preserve"> </w:t>
            </w:r>
          </w:p>
        </w:tc>
        <w:tc>
          <w:tcPr>
            <w:tcW w:w="19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t xml:space="preserve"> </w:t>
            </w:r>
          </w:p>
        </w:tc>
      </w:tr>
      <w:tr w:rsidR="004E479C" w:rsidTr="004E479C">
        <w:trPr>
          <w:trHeight w:val="70"/>
          <w:tblCellSpacing w:w="20" w:type="dxa"/>
        </w:trPr>
        <w:tc>
          <w:tcPr>
            <w:tcW w:w="42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</w:p>
        </w:tc>
        <w:tc>
          <w:tcPr>
            <w:tcW w:w="1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</w:p>
        </w:tc>
      </w:tr>
      <w:tr w:rsidR="004E479C" w:rsidTr="004E479C">
        <w:trPr>
          <w:tblCellSpacing w:w="20" w:type="dxa"/>
        </w:trPr>
        <w:tc>
          <w:tcPr>
            <w:tcW w:w="42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t>Строительство горки</w:t>
            </w: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>
              <w:t>выполнено</w:t>
            </w:r>
          </w:p>
        </w:tc>
        <w:tc>
          <w:tcPr>
            <w:tcW w:w="1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t xml:space="preserve">  30,0</w:t>
            </w:r>
          </w:p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t xml:space="preserve"> </w:t>
            </w:r>
          </w:p>
        </w:tc>
        <w:tc>
          <w:tcPr>
            <w:tcW w:w="19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t xml:space="preserve"> </w:t>
            </w:r>
          </w:p>
        </w:tc>
      </w:tr>
      <w:tr w:rsidR="004E479C" w:rsidTr="004E479C">
        <w:trPr>
          <w:tblCellSpacing w:w="20" w:type="dxa"/>
        </w:trPr>
        <w:tc>
          <w:tcPr>
            <w:tcW w:w="42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t xml:space="preserve">Ремонт электропроводки, </w:t>
            </w:r>
            <w:proofErr w:type="spellStart"/>
            <w:r>
              <w:t>отмостки</w:t>
            </w:r>
            <w:proofErr w:type="spellEnd"/>
            <w:r>
              <w:t xml:space="preserve">  в здании библиотеки</w:t>
            </w: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>
              <w:t xml:space="preserve"> выполнено</w:t>
            </w:r>
          </w:p>
        </w:tc>
        <w:tc>
          <w:tcPr>
            <w:tcW w:w="1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>
              <w:t xml:space="preserve">  60,0</w:t>
            </w:r>
          </w:p>
        </w:tc>
        <w:tc>
          <w:tcPr>
            <w:tcW w:w="19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</w:p>
        </w:tc>
      </w:tr>
      <w:tr w:rsidR="004E479C" w:rsidTr="004E479C">
        <w:trPr>
          <w:tblCellSpacing w:w="20" w:type="dxa"/>
        </w:trPr>
        <w:tc>
          <w:tcPr>
            <w:tcW w:w="42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t xml:space="preserve">Приобретение аппаратуры для КДЦ (Заречное, </w:t>
            </w:r>
            <w:proofErr w:type="spellStart"/>
            <w:r>
              <w:t>Гаревка</w:t>
            </w:r>
            <w:proofErr w:type="spellEnd"/>
            <w:r>
              <w:t>)</w:t>
            </w:r>
          </w:p>
          <w:p w:rsidR="004E479C" w:rsidRDefault="004E479C">
            <w:pPr>
              <w:spacing w:line="276" w:lineRule="auto"/>
              <w:jc w:val="both"/>
              <w:rPr>
                <w:szCs w:val="22"/>
              </w:rPr>
            </w:pPr>
            <w:r>
              <w:t xml:space="preserve"> - музыкальной</w:t>
            </w:r>
          </w:p>
          <w:p w:rsidR="004E479C" w:rsidRDefault="004E479C">
            <w:pPr>
              <w:spacing w:line="276" w:lineRule="auto"/>
              <w:jc w:val="both"/>
            </w:pPr>
            <w:r>
              <w:t xml:space="preserve"> - костюмов</w:t>
            </w:r>
          </w:p>
          <w:p w:rsidR="004E479C" w:rsidRDefault="004E479C">
            <w:pPr>
              <w:spacing w:line="276" w:lineRule="auto"/>
              <w:jc w:val="both"/>
            </w:pPr>
            <w:r>
              <w:t xml:space="preserve"> - мебели</w:t>
            </w:r>
          </w:p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t xml:space="preserve">  </w:t>
            </w:r>
          </w:p>
          <w:p w:rsidR="004E479C" w:rsidRDefault="004E479C">
            <w:pPr>
              <w:spacing w:line="276" w:lineRule="auto"/>
              <w:jc w:val="both"/>
              <w:rPr>
                <w:sz w:val="24"/>
              </w:rPr>
            </w:pPr>
            <w:proofErr w:type="spellStart"/>
            <w:r>
              <w:t>Вып</w:t>
            </w:r>
            <w:proofErr w:type="spellEnd"/>
            <w:r>
              <w:t>.</w:t>
            </w:r>
          </w:p>
          <w:p w:rsidR="004E479C" w:rsidRDefault="004E479C">
            <w:pPr>
              <w:spacing w:line="276" w:lineRule="auto"/>
              <w:jc w:val="both"/>
            </w:pPr>
            <w:proofErr w:type="spellStart"/>
            <w:r>
              <w:t>Вып</w:t>
            </w:r>
            <w:proofErr w:type="spellEnd"/>
            <w:r>
              <w:t>.</w:t>
            </w:r>
          </w:p>
          <w:p w:rsidR="004E479C" w:rsidRDefault="004E479C">
            <w:pPr>
              <w:spacing w:line="276" w:lineRule="auto"/>
              <w:jc w:val="both"/>
            </w:pPr>
            <w:proofErr w:type="spellStart"/>
            <w:r>
              <w:t>Вып</w:t>
            </w:r>
            <w:proofErr w:type="spellEnd"/>
            <w:r>
              <w:t>.</w:t>
            </w:r>
          </w:p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proofErr w:type="spellStart"/>
            <w:r>
              <w:t>Вып</w:t>
            </w:r>
            <w:proofErr w:type="spellEnd"/>
            <w:r>
              <w:t>.</w:t>
            </w:r>
          </w:p>
        </w:tc>
        <w:tc>
          <w:tcPr>
            <w:tcW w:w="1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  <w:p w:rsidR="004E479C" w:rsidRDefault="004E479C">
            <w:pPr>
              <w:spacing w:line="276" w:lineRule="auto"/>
              <w:jc w:val="both"/>
              <w:rPr>
                <w:sz w:val="24"/>
              </w:rPr>
            </w:pPr>
            <w:r>
              <w:t xml:space="preserve">  40,0</w:t>
            </w:r>
          </w:p>
          <w:p w:rsidR="004E479C" w:rsidRDefault="004E479C">
            <w:pPr>
              <w:spacing w:line="276" w:lineRule="auto"/>
              <w:jc w:val="both"/>
            </w:pPr>
            <w:r>
              <w:t>145,0</w:t>
            </w:r>
          </w:p>
          <w:p w:rsidR="004E479C" w:rsidRDefault="004E479C">
            <w:pPr>
              <w:spacing w:line="276" w:lineRule="auto"/>
              <w:jc w:val="both"/>
            </w:pPr>
            <w:r>
              <w:t xml:space="preserve">  60,0</w:t>
            </w:r>
          </w:p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>
              <w:t xml:space="preserve">  40,0</w:t>
            </w:r>
          </w:p>
        </w:tc>
        <w:tc>
          <w:tcPr>
            <w:tcW w:w="19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t xml:space="preserve"> </w:t>
            </w:r>
          </w:p>
          <w:p w:rsidR="004E479C" w:rsidRDefault="004E479C">
            <w:pPr>
              <w:spacing w:line="276" w:lineRule="auto"/>
              <w:jc w:val="both"/>
              <w:rPr>
                <w:sz w:val="24"/>
              </w:rPr>
            </w:pPr>
          </w:p>
          <w:p w:rsidR="004E479C" w:rsidRDefault="004E479C">
            <w:pPr>
              <w:spacing w:line="276" w:lineRule="auto"/>
              <w:jc w:val="both"/>
            </w:pPr>
          </w:p>
          <w:p w:rsidR="004E479C" w:rsidRDefault="004E479C">
            <w:pPr>
              <w:spacing w:line="276" w:lineRule="auto"/>
              <w:jc w:val="both"/>
            </w:pPr>
          </w:p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4E479C" w:rsidTr="004E479C">
        <w:trPr>
          <w:tblCellSpacing w:w="20" w:type="dxa"/>
        </w:trPr>
        <w:tc>
          <w:tcPr>
            <w:tcW w:w="42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t xml:space="preserve">Оборудование пожарной сигнализации </w:t>
            </w:r>
            <w:proofErr w:type="gramStart"/>
            <w:r>
              <w:t>в</w:t>
            </w:r>
            <w:proofErr w:type="gramEnd"/>
            <w:r>
              <w:t xml:space="preserve"> Зареченском КДЦ</w:t>
            </w: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proofErr w:type="spellStart"/>
            <w:r>
              <w:t>Вып</w:t>
            </w:r>
            <w:proofErr w:type="spellEnd"/>
            <w:r>
              <w:t>.</w:t>
            </w:r>
          </w:p>
        </w:tc>
        <w:tc>
          <w:tcPr>
            <w:tcW w:w="1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>
              <w:t xml:space="preserve">  80,0</w:t>
            </w:r>
          </w:p>
        </w:tc>
        <w:tc>
          <w:tcPr>
            <w:tcW w:w="19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</w:p>
        </w:tc>
      </w:tr>
      <w:tr w:rsidR="004E479C" w:rsidTr="004E479C">
        <w:trPr>
          <w:tblCellSpacing w:w="20" w:type="dxa"/>
        </w:trPr>
        <w:tc>
          <w:tcPr>
            <w:tcW w:w="42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t>Обновление книжного фонда</w:t>
            </w:r>
          </w:p>
          <w:p w:rsidR="004E479C" w:rsidRDefault="004E479C">
            <w:pPr>
              <w:spacing w:line="276" w:lineRule="auto"/>
              <w:jc w:val="both"/>
              <w:rPr>
                <w:szCs w:val="22"/>
              </w:rPr>
            </w:pPr>
          </w:p>
          <w:p w:rsidR="004E479C" w:rsidRDefault="004E479C">
            <w:pPr>
              <w:spacing w:line="276" w:lineRule="auto"/>
              <w:jc w:val="both"/>
            </w:pPr>
          </w:p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t xml:space="preserve"> </w:t>
            </w: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proofErr w:type="spellStart"/>
            <w:r>
              <w:t>Частич</w:t>
            </w:r>
            <w:proofErr w:type="spellEnd"/>
            <w:r>
              <w:t>.</w:t>
            </w:r>
          </w:p>
        </w:tc>
        <w:tc>
          <w:tcPr>
            <w:tcW w:w="1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Cs w:val="28"/>
              </w:rPr>
            </w:pPr>
            <w:r>
              <w:rPr>
                <w:szCs w:val="28"/>
              </w:rPr>
              <w:t xml:space="preserve">  20,0</w:t>
            </w:r>
          </w:p>
          <w:p w:rsidR="004E479C" w:rsidRDefault="004E479C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Cs w:val="28"/>
              </w:rPr>
              <w:t xml:space="preserve">  </w:t>
            </w:r>
          </w:p>
          <w:p w:rsidR="004E479C" w:rsidRDefault="004E479C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</w:p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</w:p>
        </w:tc>
        <w:tc>
          <w:tcPr>
            <w:tcW w:w="19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:rsidR="004E479C" w:rsidRDefault="004E479C">
            <w:pPr>
              <w:spacing w:line="276" w:lineRule="auto"/>
              <w:jc w:val="both"/>
              <w:rPr>
                <w:szCs w:val="22"/>
              </w:rPr>
            </w:pPr>
          </w:p>
          <w:p w:rsidR="004E479C" w:rsidRDefault="004E479C">
            <w:pPr>
              <w:spacing w:line="276" w:lineRule="auto"/>
              <w:jc w:val="both"/>
            </w:pPr>
          </w:p>
          <w:p w:rsidR="004E479C" w:rsidRDefault="004E479C">
            <w:pPr>
              <w:spacing w:line="276" w:lineRule="auto"/>
              <w:jc w:val="both"/>
            </w:pPr>
            <w:r>
              <w:t xml:space="preserve"> </w:t>
            </w:r>
          </w:p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</w:p>
        </w:tc>
      </w:tr>
      <w:tr w:rsidR="004E479C" w:rsidTr="004E479C">
        <w:trPr>
          <w:tblCellSpacing w:w="20" w:type="dxa"/>
        </w:trPr>
        <w:tc>
          <w:tcPr>
            <w:tcW w:w="42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>
              <w:t xml:space="preserve"> </w:t>
            </w:r>
          </w:p>
        </w:tc>
        <w:tc>
          <w:tcPr>
            <w:tcW w:w="1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</w:p>
        </w:tc>
        <w:tc>
          <w:tcPr>
            <w:tcW w:w="19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</w:p>
        </w:tc>
      </w:tr>
      <w:tr w:rsidR="004E479C" w:rsidTr="004E479C">
        <w:trPr>
          <w:tblCellSpacing w:w="20" w:type="dxa"/>
        </w:trPr>
        <w:tc>
          <w:tcPr>
            <w:tcW w:w="42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t>Приобретение спортивного инвентаря</w:t>
            </w: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proofErr w:type="spellStart"/>
            <w:r>
              <w:t>Вып</w:t>
            </w:r>
            <w:proofErr w:type="spellEnd"/>
            <w:r>
              <w:t>.</w:t>
            </w:r>
          </w:p>
        </w:tc>
        <w:tc>
          <w:tcPr>
            <w:tcW w:w="1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t xml:space="preserve">  50,0</w:t>
            </w:r>
          </w:p>
          <w:p w:rsidR="004E479C" w:rsidRDefault="004E479C">
            <w:pPr>
              <w:spacing w:line="276" w:lineRule="auto"/>
              <w:jc w:val="both"/>
              <w:rPr>
                <w:sz w:val="24"/>
              </w:rPr>
            </w:pPr>
            <w:r>
              <w:t xml:space="preserve">  </w:t>
            </w:r>
          </w:p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</w:p>
        </w:tc>
        <w:tc>
          <w:tcPr>
            <w:tcW w:w="19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</w:p>
        </w:tc>
      </w:tr>
      <w:tr w:rsidR="004E479C" w:rsidTr="004E479C">
        <w:trPr>
          <w:trHeight w:val="403"/>
          <w:tblCellSpacing w:w="20" w:type="dxa"/>
        </w:trPr>
        <w:tc>
          <w:tcPr>
            <w:tcW w:w="42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t>Ремонт водопроводных сетей</w:t>
            </w: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proofErr w:type="spellStart"/>
            <w:r>
              <w:t>Вып</w:t>
            </w:r>
            <w:proofErr w:type="spellEnd"/>
            <w:r>
              <w:t>.</w:t>
            </w:r>
          </w:p>
        </w:tc>
        <w:tc>
          <w:tcPr>
            <w:tcW w:w="1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t xml:space="preserve">    10,0</w:t>
            </w:r>
          </w:p>
          <w:p w:rsidR="004E479C" w:rsidRDefault="004E479C">
            <w:pPr>
              <w:spacing w:line="276" w:lineRule="auto"/>
              <w:jc w:val="both"/>
              <w:rPr>
                <w:szCs w:val="22"/>
              </w:rPr>
            </w:pPr>
            <w:r>
              <w:t xml:space="preserve">    </w:t>
            </w:r>
          </w:p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t xml:space="preserve"> 190,0</w:t>
            </w:r>
          </w:p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4E479C" w:rsidTr="004E479C">
        <w:trPr>
          <w:trHeight w:val="403"/>
          <w:tblCellSpacing w:w="20" w:type="dxa"/>
        </w:trPr>
        <w:tc>
          <w:tcPr>
            <w:tcW w:w="42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t>Ремонт и содержание  внутри поселковых дорог</w:t>
            </w: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proofErr w:type="spellStart"/>
            <w:r>
              <w:t>Вып</w:t>
            </w:r>
            <w:proofErr w:type="spellEnd"/>
            <w:r>
              <w:t>.</w:t>
            </w:r>
          </w:p>
        </w:tc>
        <w:tc>
          <w:tcPr>
            <w:tcW w:w="1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t xml:space="preserve">    75,0</w:t>
            </w:r>
          </w:p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t xml:space="preserve">   </w:t>
            </w:r>
          </w:p>
        </w:tc>
        <w:tc>
          <w:tcPr>
            <w:tcW w:w="19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t>1425,0</w:t>
            </w:r>
          </w:p>
          <w:p w:rsidR="004E479C" w:rsidRDefault="004E479C">
            <w:pPr>
              <w:spacing w:line="276" w:lineRule="auto"/>
              <w:jc w:val="both"/>
              <w:rPr>
                <w:szCs w:val="22"/>
              </w:rPr>
            </w:pPr>
          </w:p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4E479C" w:rsidTr="004E479C">
        <w:trPr>
          <w:trHeight w:val="403"/>
          <w:tblCellSpacing w:w="20" w:type="dxa"/>
        </w:trPr>
        <w:tc>
          <w:tcPr>
            <w:tcW w:w="42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t xml:space="preserve">Устройство ограды и расширение мест захоронения в </w:t>
            </w:r>
            <w:proofErr w:type="spellStart"/>
            <w:r>
              <w:t>с</w:t>
            </w:r>
            <w:proofErr w:type="gramStart"/>
            <w:r>
              <w:t>.З</w:t>
            </w:r>
            <w:proofErr w:type="gramEnd"/>
            <w:r>
              <w:t>аречное</w:t>
            </w:r>
            <w:proofErr w:type="spellEnd"/>
            <w:r>
              <w:t xml:space="preserve"> </w:t>
            </w: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proofErr w:type="spellStart"/>
            <w:r>
              <w:t>Частич</w:t>
            </w:r>
            <w:proofErr w:type="spellEnd"/>
            <w:r>
              <w:t>.</w:t>
            </w:r>
          </w:p>
        </w:tc>
        <w:tc>
          <w:tcPr>
            <w:tcW w:w="1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t xml:space="preserve">    150,0</w:t>
            </w:r>
          </w:p>
        </w:tc>
        <w:tc>
          <w:tcPr>
            <w:tcW w:w="19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4E479C" w:rsidTr="004E479C">
        <w:trPr>
          <w:trHeight w:val="403"/>
          <w:tblCellSpacing w:w="20" w:type="dxa"/>
        </w:trPr>
        <w:tc>
          <w:tcPr>
            <w:tcW w:w="42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t>Устройство уличного освещения</w:t>
            </w: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proofErr w:type="spellStart"/>
            <w:r>
              <w:t>д</w:t>
            </w:r>
            <w:proofErr w:type="gramStart"/>
            <w:r>
              <w:t>.Г</w:t>
            </w:r>
            <w:proofErr w:type="gramEnd"/>
            <w:r>
              <w:t>аре</w:t>
            </w:r>
            <w:r>
              <w:lastRenderedPageBreak/>
              <w:t>вка</w:t>
            </w:r>
            <w:proofErr w:type="spellEnd"/>
            <w:r>
              <w:t>, п. Высокая грива</w:t>
            </w:r>
          </w:p>
        </w:tc>
        <w:tc>
          <w:tcPr>
            <w:tcW w:w="1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lastRenderedPageBreak/>
              <w:t xml:space="preserve">    120,0</w:t>
            </w:r>
          </w:p>
          <w:p w:rsidR="004E479C" w:rsidRDefault="004E479C">
            <w:pPr>
              <w:spacing w:line="276" w:lineRule="auto"/>
              <w:jc w:val="both"/>
              <w:rPr>
                <w:szCs w:val="22"/>
              </w:rPr>
            </w:pPr>
            <w:r>
              <w:lastRenderedPageBreak/>
              <w:t xml:space="preserve">    </w:t>
            </w:r>
          </w:p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t xml:space="preserve">    </w:t>
            </w:r>
          </w:p>
        </w:tc>
        <w:tc>
          <w:tcPr>
            <w:tcW w:w="19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4E479C" w:rsidTr="004E479C">
        <w:trPr>
          <w:trHeight w:val="403"/>
          <w:tblCellSpacing w:w="20" w:type="dxa"/>
        </w:trPr>
        <w:tc>
          <w:tcPr>
            <w:tcW w:w="42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lastRenderedPageBreak/>
              <w:t>Устройство остановочных павильонов</w:t>
            </w: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t>Уст.3 павильона</w:t>
            </w:r>
          </w:p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</w:p>
        </w:tc>
        <w:tc>
          <w:tcPr>
            <w:tcW w:w="1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t xml:space="preserve">        8,0</w:t>
            </w:r>
          </w:p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t xml:space="preserve"> 152,0</w:t>
            </w:r>
          </w:p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4E479C" w:rsidTr="004E479C">
        <w:trPr>
          <w:trHeight w:val="1380"/>
          <w:tblCellSpacing w:w="20" w:type="dxa"/>
        </w:trPr>
        <w:tc>
          <w:tcPr>
            <w:tcW w:w="42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t>Оформление лицензии на водопользование:</w:t>
            </w:r>
          </w:p>
          <w:p w:rsidR="004E479C" w:rsidRDefault="004E479C">
            <w:pPr>
              <w:spacing w:line="276" w:lineRule="auto"/>
              <w:jc w:val="both"/>
              <w:rPr>
                <w:szCs w:val="22"/>
              </w:rPr>
            </w:pPr>
            <w:r>
              <w:t>- межевание земли под скважинами</w:t>
            </w:r>
          </w:p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t>- изготовление паспортов</w:t>
            </w: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  <w:p w:rsidR="004E479C" w:rsidRDefault="004E479C">
            <w:pPr>
              <w:spacing w:line="276" w:lineRule="auto"/>
              <w:jc w:val="both"/>
              <w:rPr>
                <w:sz w:val="24"/>
              </w:rPr>
            </w:pPr>
          </w:p>
          <w:p w:rsidR="004E479C" w:rsidRDefault="004E479C">
            <w:pPr>
              <w:spacing w:line="276" w:lineRule="auto"/>
              <w:jc w:val="both"/>
            </w:pPr>
            <w:r>
              <w:t xml:space="preserve">Не </w:t>
            </w:r>
            <w:proofErr w:type="spellStart"/>
            <w:r>
              <w:t>вып</w:t>
            </w:r>
            <w:proofErr w:type="spellEnd"/>
            <w:r>
              <w:t>.</w:t>
            </w:r>
          </w:p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</w:p>
        </w:tc>
        <w:tc>
          <w:tcPr>
            <w:tcW w:w="1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:rsidR="004E479C" w:rsidRDefault="004E479C">
            <w:pPr>
              <w:spacing w:line="276" w:lineRule="auto"/>
              <w:jc w:val="both"/>
              <w:rPr>
                <w:szCs w:val="22"/>
              </w:rPr>
            </w:pPr>
          </w:p>
          <w:p w:rsidR="004E479C" w:rsidRDefault="004E479C">
            <w:pPr>
              <w:spacing w:line="276" w:lineRule="auto"/>
              <w:jc w:val="both"/>
            </w:pPr>
          </w:p>
          <w:p w:rsidR="004E479C" w:rsidRDefault="004E479C">
            <w:pPr>
              <w:spacing w:line="276" w:lineRule="auto"/>
              <w:jc w:val="both"/>
            </w:pPr>
            <w:r>
              <w:t xml:space="preserve">    100,0</w:t>
            </w:r>
          </w:p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:rsidR="004E479C" w:rsidRDefault="004E479C">
            <w:pPr>
              <w:spacing w:line="276" w:lineRule="auto"/>
              <w:jc w:val="both"/>
              <w:rPr>
                <w:szCs w:val="22"/>
              </w:rPr>
            </w:pPr>
          </w:p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4E479C" w:rsidTr="004E479C">
        <w:trPr>
          <w:trHeight w:val="403"/>
          <w:tblCellSpacing w:w="20" w:type="dxa"/>
        </w:trPr>
        <w:tc>
          <w:tcPr>
            <w:tcW w:w="42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t>Оформление жилья в собственность</w:t>
            </w: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>
              <w:t xml:space="preserve">Не </w:t>
            </w:r>
            <w:proofErr w:type="spellStart"/>
            <w:r>
              <w:t>вып</w:t>
            </w:r>
            <w:proofErr w:type="spellEnd"/>
            <w:r>
              <w:t>.</w:t>
            </w:r>
          </w:p>
        </w:tc>
        <w:tc>
          <w:tcPr>
            <w:tcW w:w="1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t xml:space="preserve">      12,5</w:t>
            </w:r>
          </w:p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t xml:space="preserve">  237,5</w:t>
            </w:r>
          </w:p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t xml:space="preserve">  </w:t>
            </w:r>
          </w:p>
        </w:tc>
      </w:tr>
      <w:tr w:rsidR="004E479C" w:rsidTr="004E479C">
        <w:trPr>
          <w:trHeight w:val="403"/>
          <w:tblCellSpacing w:w="20" w:type="dxa"/>
        </w:trPr>
        <w:tc>
          <w:tcPr>
            <w:tcW w:w="42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t>Ремонт жилого дома</w:t>
            </w: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</w:p>
        </w:tc>
        <w:tc>
          <w:tcPr>
            <w:tcW w:w="1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t xml:space="preserve">    </w:t>
            </w:r>
          </w:p>
        </w:tc>
        <w:tc>
          <w:tcPr>
            <w:tcW w:w="19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4E479C" w:rsidTr="004E479C">
        <w:trPr>
          <w:trHeight w:val="403"/>
          <w:tblCellSpacing w:w="20" w:type="dxa"/>
        </w:trPr>
        <w:tc>
          <w:tcPr>
            <w:tcW w:w="42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t xml:space="preserve">Оформление правил землепользования и застройки населенных пунктов в </w:t>
            </w:r>
            <w:proofErr w:type="spellStart"/>
            <w:r>
              <w:t>с</w:t>
            </w:r>
            <w:proofErr w:type="gramStart"/>
            <w:r>
              <w:t>.З</w:t>
            </w:r>
            <w:proofErr w:type="gramEnd"/>
            <w:r>
              <w:t>аречное</w:t>
            </w:r>
            <w:proofErr w:type="spellEnd"/>
            <w:r>
              <w:t xml:space="preserve">, д. </w:t>
            </w:r>
            <w:proofErr w:type="spellStart"/>
            <w:r>
              <w:t>Изылы</w:t>
            </w:r>
            <w:proofErr w:type="spellEnd"/>
            <w:r>
              <w:t xml:space="preserve">, </w:t>
            </w:r>
            <w:proofErr w:type="spellStart"/>
            <w:r>
              <w:t>д.Гаревка</w:t>
            </w:r>
            <w:proofErr w:type="spellEnd"/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proofErr w:type="spellStart"/>
            <w:r>
              <w:t>Выпол</w:t>
            </w:r>
            <w:proofErr w:type="spellEnd"/>
            <w:r>
              <w:t xml:space="preserve"> </w:t>
            </w:r>
          </w:p>
        </w:tc>
        <w:tc>
          <w:tcPr>
            <w:tcW w:w="1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t xml:space="preserve">      18,0</w:t>
            </w:r>
          </w:p>
        </w:tc>
        <w:tc>
          <w:tcPr>
            <w:tcW w:w="19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t xml:space="preserve">  342,0</w:t>
            </w:r>
          </w:p>
        </w:tc>
      </w:tr>
      <w:tr w:rsidR="004E479C" w:rsidTr="004E479C">
        <w:trPr>
          <w:trHeight w:val="403"/>
          <w:tblCellSpacing w:w="20" w:type="dxa"/>
        </w:trPr>
        <w:tc>
          <w:tcPr>
            <w:tcW w:w="42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</w:rPr>
              <w:t>Приобретение трактора</w:t>
            </w: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>
              <w:t xml:space="preserve">Не </w:t>
            </w:r>
            <w:proofErr w:type="spellStart"/>
            <w:r>
              <w:t>вып</w:t>
            </w:r>
            <w:proofErr w:type="spellEnd"/>
            <w:r>
              <w:t>.</w:t>
            </w:r>
          </w:p>
        </w:tc>
        <w:tc>
          <w:tcPr>
            <w:tcW w:w="1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</w:rPr>
              <w:t xml:space="preserve">    360,0</w:t>
            </w:r>
          </w:p>
        </w:tc>
        <w:tc>
          <w:tcPr>
            <w:tcW w:w="19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79C" w:rsidRDefault="004E479C">
            <w:pPr>
              <w:spacing w:line="276" w:lineRule="auto"/>
              <w:jc w:val="both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</w:rPr>
              <w:t xml:space="preserve">  840,0</w:t>
            </w:r>
          </w:p>
        </w:tc>
      </w:tr>
      <w:tr w:rsidR="004E479C" w:rsidTr="004E479C">
        <w:trPr>
          <w:gridAfter w:val="1"/>
          <w:wAfter w:w="1362" w:type="dxa"/>
          <w:trHeight w:val="285"/>
          <w:tblCellSpacing w:w="20" w:type="dxa"/>
        </w:trPr>
        <w:tc>
          <w:tcPr>
            <w:tcW w:w="4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sz w:val="22"/>
              </w:rPr>
              <w:t>Ремонт водопроводных скважин (промывка)</w:t>
            </w: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rFonts w:eastAsia="Calibri"/>
                <w:color w:val="000000"/>
                <w:szCs w:val="24"/>
                <w:lang w:eastAsia="en-US"/>
              </w:rPr>
            </w:pPr>
            <w:r>
              <w:t xml:space="preserve">Не </w:t>
            </w:r>
            <w:proofErr w:type="spellStart"/>
            <w:r>
              <w:t>вып</w:t>
            </w:r>
            <w:proofErr w:type="spellEnd"/>
            <w:r>
              <w:t>.</w:t>
            </w:r>
          </w:p>
        </w:tc>
        <w:tc>
          <w:tcPr>
            <w:tcW w:w="193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479C" w:rsidRDefault="004E479C">
            <w:pPr>
              <w:spacing w:line="276" w:lineRule="auto"/>
              <w:rPr>
                <w:rFonts w:eastAsia="Calibri"/>
                <w:color w:val="000000"/>
                <w:szCs w:val="24"/>
                <w:lang w:eastAsia="en-US"/>
              </w:rPr>
            </w:pPr>
          </w:p>
        </w:tc>
      </w:tr>
      <w:tr w:rsidR="004E479C" w:rsidTr="004E479C">
        <w:trPr>
          <w:gridAfter w:val="1"/>
          <w:wAfter w:w="1362" w:type="dxa"/>
          <w:trHeight w:val="810"/>
          <w:tblCellSpacing w:w="20" w:type="dxa"/>
        </w:trPr>
        <w:tc>
          <w:tcPr>
            <w:tcW w:w="4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sz w:val="22"/>
              </w:rPr>
              <w:t xml:space="preserve">Установка частотных регуляторов в с. </w:t>
            </w:r>
            <w:proofErr w:type="gramStart"/>
            <w:r>
              <w:rPr>
                <w:sz w:val="22"/>
              </w:rPr>
              <w:t>Заречное</w:t>
            </w:r>
            <w:proofErr w:type="gramEnd"/>
            <w:r>
              <w:rPr>
                <w:sz w:val="22"/>
              </w:rPr>
              <w:t xml:space="preserve">, д. </w:t>
            </w:r>
            <w:proofErr w:type="spellStart"/>
            <w:r>
              <w:rPr>
                <w:sz w:val="22"/>
              </w:rPr>
              <w:t>Саламатово</w:t>
            </w:r>
            <w:proofErr w:type="spellEnd"/>
            <w:r>
              <w:rPr>
                <w:sz w:val="22"/>
              </w:rPr>
              <w:t>, п. Красный яр</w:t>
            </w: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rFonts w:eastAsia="Calibri"/>
                <w:color w:val="000000"/>
                <w:szCs w:val="24"/>
                <w:lang w:eastAsia="en-US"/>
              </w:rPr>
            </w:pPr>
            <w:r>
              <w:t xml:space="preserve">Не </w:t>
            </w:r>
            <w:proofErr w:type="spellStart"/>
            <w:r>
              <w:t>вып</w:t>
            </w:r>
            <w:proofErr w:type="spellEnd"/>
            <w:r>
              <w:t>.</w:t>
            </w:r>
          </w:p>
        </w:tc>
        <w:tc>
          <w:tcPr>
            <w:tcW w:w="193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479C" w:rsidRDefault="004E479C">
            <w:pPr>
              <w:spacing w:line="276" w:lineRule="auto"/>
              <w:rPr>
                <w:rFonts w:eastAsia="Calibri"/>
                <w:color w:val="000000"/>
                <w:szCs w:val="24"/>
                <w:lang w:eastAsia="en-US"/>
              </w:rPr>
            </w:pPr>
          </w:p>
        </w:tc>
      </w:tr>
      <w:tr w:rsidR="004E479C" w:rsidTr="004E479C">
        <w:trPr>
          <w:gridAfter w:val="1"/>
          <w:wAfter w:w="1362" w:type="dxa"/>
          <w:trHeight w:val="540"/>
          <w:tblCellSpacing w:w="20" w:type="dxa"/>
        </w:trPr>
        <w:tc>
          <w:tcPr>
            <w:tcW w:w="4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sz w:val="22"/>
              </w:rPr>
              <w:t>Установка громкоговорящей связи для оповещения населения</w:t>
            </w: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rFonts w:eastAsia="Calibri"/>
                <w:color w:val="000000"/>
                <w:szCs w:val="24"/>
                <w:lang w:eastAsia="en-US"/>
              </w:rPr>
            </w:pPr>
            <w:r>
              <w:t xml:space="preserve">Не </w:t>
            </w:r>
            <w:proofErr w:type="spellStart"/>
            <w:r>
              <w:t>вып</w:t>
            </w:r>
            <w:proofErr w:type="spellEnd"/>
            <w:r>
              <w:t>.</w:t>
            </w:r>
          </w:p>
        </w:tc>
        <w:tc>
          <w:tcPr>
            <w:tcW w:w="193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479C" w:rsidRDefault="004E479C">
            <w:pPr>
              <w:spacing w:line="276" w:lineRule="auto"/>
              <w:ind w:left="-166" w:firstLine="166"/>
              <w:rPr>
                <w:rFonts w:eastAsia="Calibri"/>
                <w:color w:val="000000"/>
                <w:szCs w:val="24"/>
                <w:lang w:eastAsia="en-US"/>
              </w:rPr>
            </w:pPr>
          </w:p>
        </w:tc>
      </w:tr>
      <w:tr w:rsidR="004E479C" w:rsidTr="004E479C">
        <w:trPr>
          <w:gridAfter w:val="1"/>
          <w:wAfter w:w="1362" w:type="dxa"/>
          <w:trHeight w:val="15"/>
          <w:tblCellSpacing w:w="20" w:type="dxa"/>
        </w:trPr>
        <w:tc>
          <w:tcPr>
            <w:tcW w:w="4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sz w:val="22"/>
              </w:rPr>
              <w:t>Установка дорожных знаков</w:t>
            </w: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rFonts w:eastAsia="Calibri"/>
                <w:color w:val="000000"/>
                <w:szCs w:val="24"/>
                <w:lang w:eastAsia="en-US"/>
              </w:rPr>
            </w:pPr>
            <w:proofErr w:type="spellStart"/>
            <w:r>
              <w:t>Вып</w:t>
            </w:r>
            <w:proofErr w:type="spellEnd"/>
            <w:r>
              <w:t>.</w:t>
            </w:r>
          </w:p>
        </w:tc>
        <w:tc>
          <w:tcPr>
            <w:tcW w:w="193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479C" w:rsidRDefault="004E479C">
            <w:pPr>
              <w:spacing w:line="276" w:lineRule="auto"/>
              <w:rPr>
                <w:rFonts w:eastAsia="Calibri"/>
                <w:color w:val="000000"/>
                <w:szCs w:val="24"/>
                <w:lang w:eastAsia="en-US"/>
              </w:rPr>
            </w:pPr>
          </w:p>
        </w:tc>
      </w:tr>
    </w:tbl>
    <w:p w:rsidR="004E479C" w:rsidRDefault="004E479C" w:rsidP="004E479C">
      <w:pPr>
        <w:pStyle w:val="10"/>
        <w:jc w:val="center"/>
        <w:rPr>
          <w:sz w:val="28"/>
        </w:rPr>
      </w:pPr>
    </w:p>
    <w:p w:rsidR="004E479C" w:rsidRDefault="004E479C" w:rsidP="004E479C">
      <w:pPr>
        <w:pStyle w:val="10"/>
        <w:jc w:val="center"/>
        <w:rPr>
          <w:sz w:val="28"/>
        </w:rPr>
      </w:pPr>
    </w:p>
    <w:p w:rsidR="004E479C" w:rsidRDefault="004E479C" w:rsidP="004E479C">
      <w:pPr>
        <w:pStyle w:val="10"/>
        <w:jc w:val="center"/>
        <w:rPr>
          <w:sz w:val="28"/>
        </w:rPr>
      </w:pPr>
    </w:p>
    <w:p w:rsidR="004E479C" w:rsidRDefault="004E479C" w:rsidP="004E479C">
      <w:pPr>
        <w:pStyle w:val="10"/>
        <w:jc w:val="center"/>
        <w:rPr>
          <w:sz w:val="28"/>
        </w:rPr>
      </w:pPr>
    </w:p>
    <w:p w:rsidR="004E479C" w:rsidRDefault="004E479C" w:rsidP="004E479C">
      <w:pPr>
        <w:pStyle w:val="10"/>
        <w:jc w:val="center"/>
        <w:rPr>
          <w:sz w:val="28"/>
        </w:rPr>
      </w:pPr>
    </w:p>
    <w:p w:rsidR="004E479C" w:rsidRDefault="004E479C" w:rsidP="004E479C">
      <w:pPr>
        <w:pStyle w:val="10"/>
        <w:jc w:val="center"/>
        <w:rPr>
          <w:sz w:val="28"/>
        </w:rPr>
      </w:pPr>
    </w:p>
    <w:p w:rsidR="004E479C" w:rsidRDefault="004E479C" w:rsidP="004E479C">
      <w:pPr>
        <w:pStyle w:val="10"/>
        <w:jc w:val="center"/>
        <w:rPr>
          <w:sz w:val="28"/>
        </w:rPr>
      </w:pPr>
    </w:p>
    <w:p w:rsidR="004E479C" w:rsidRDefault="004E479C" w:rsidP="004E479C">
      <w:pPr>
        <w:pStyle w:val="10"/>
        <w:jc w:val="center"/>
        <w:rPr>
          <w:sz w:val="28"/>
        </w:rPr>
      </w:pPr>
    </w:p>
    <w:p w:rsidR="004E479C" w:rsidRDefault="004E479C" w:rsidP="004E479C">
      <w:pPr>
        <w:pStyle w:val="10"/>
        <w:jc w:val="center"/>
        <w:rPr>
          <w:sz w:val="28"/>
        </w:rPr>
      </w:pPr>
    </w:p>
    <w:p w:rsidR="004E479C" w:rsidRDefault="004E479C" w:rsidP="004E479C">
      <w:pPr>
        <w:pStyle w:val="10"/>
        <w:jc w:val="center"/>
        <w:rPr>
          <w:sz w:val="28"/>
        </w:rPr>
      </w:pPr>
    </w:p>
    <w:p w:rsidR="004E479C" w:rsidRDefault="004E479C" w:rsidP="004E479C">
      <w:pPr>
        <w:pStyle w:val="10"/>
        <w:jc w:val="center"/>
        <w:rPr>
          <w:sz w:val="28"/>
        </w:rPr>
      </w:pPr>
    </w:p>
    <w:p w:rsidR="004E479C" w:rsidRDefault="004E479C" w:rsidP="004E479C">
      <w:pPr>
        <w:pStyle w:val="10"/>
        <w:jc w:val="center"/>
        <w:rPr>
          <w:sz w:val="28"/>
        </w:rPr>
      </w:pPr>
    </w:p>
    <w:p w:rsidR="004E479C" w:rsidRDefault="004E479C" w:rsidP="004E479C">
      <w:pPr>
        <w:pStyle w:val="10"/>
        <w:jc w:val="center"/>
        <w:rPr>
          <w:sz w:val="28"/>
        </w:rPr>
      </w:pPr>
    </w:p>
    <w:p w:rsidR="004E479C" w:rsidRDefault="004E479C" w:rsidP="004E479C">
      <w:pPr>
        <w:pStyle w:val="10"/>
        <w:jc w:val="center"/>
        <w:rPr>
          <w:sz w:val="28"/>
        </w:rPr>
      </w:pPr>
    </w:p>
    <w:p w:rsidR="004E479C" w:rsidRDefault="004E479C" w:rsidP="004E479C">
      <w:pPr>
        <w:pStyle w:val="10"/>
        <w:jc w:val="center"/>
        <w:rPr>
          <w:sz w:val="28"/>
        </w:rPr>
      </w:pPr>
    </w:p>
    <w:p w:rsidR="004E479C" w:rsidRDefault="004E479C" w:rsidP="004E479C">
      <w:pPr>
        <w:pStyle w:val="10"/>
        <w:jc w:val="center"/>
        <w:rPr>
          <w:sz w:val="28"/>
        </w:rPr>
      </w:pPr>
    </w:p>
    <w:p w:rsidR="004E479C" w:rsidRDefault="004E479C" w:rsidP="004E479C">
      <w:pPr>
        <w:pStyle w:val="10"/>
        <w:jc w:val="center"/>
        <w:rPr>
          <w:sz w:val="28"/>
        </w:rPr>
      </w:pPr>
    </w:p>
    <w:p w:rsidR="004E479C" w:rsidRDefault="004E479C" w:rsidP="004E479C">
      <w:pPr>
        <w:pStyle w:val="10"/>
        <w:jc w:val="center"/>
        <w:rPr>
          <w:sz w:val="28"/>
        </w:rPr>
      </w:pPr>
    </w:p>
    <w:p w:rsidR="004E479C" w:rsidRDefault="004E479C" w:rsidP="004E479C">
      <w:pPr>
        <w:pStyle w:val="10"/>
        <w:jc w:val="center"/>
        <w:rPr>
          <w:sz w:val="28"/>
        </w:rPr>
      </w:pPr>
    </w:p>
    <w:p w:rsidR="004E479C" w:rsidRDefault="004E479C" w:rsidP="004E479C">
      <w:pPr>
        <w:pStyle w:val="10"/>
        <w:jc w:val="center"/>
        <w:rPr>
          <w:sz w:val="28"/>
        </w:rPr>
      </w:pPr>
    </w:p>
    <w:p w:rsidR="004E479C" w:rsidRDefault="004E479C" w:rsidP="004E479C">
      <w:pPr>
        <w:ind w:firstLine="709"/>
        <w:jc w:val="center"/>
        <w:rPr>
          <w:b/>
          <w:sz w:val="24"/>
        </w:rPr>
      </w:pPr>
    </w:p>
    <w:p w:rsidR="004E479C" w:rsidRDefault="004E479C" w:rsidP="004E479C">
      <w:pPr>
        <w:ind w:firstLine="709"/>
        <w:jc w:val="center"/>
        <w:rPr>
          <w:b/>
        </w:rPr>
      </w:pPr>
    </w:p>
    <w:p w:rsidR="004E479C" w:rsidRDefault="004E479C" w:rsidP="004E479C">
      <w:pPr>
        <w:ind w:firstLine="709"/>
        <w:jc w:val="center"/>
        <w:rPr>
          <w:b/>
        </w:rPr>
      </w:pPr>
    </w:p>
    <w:p w:rsidR="004E479C" w:rsidRDefault="004E479C" w:rsidP="004E479C">
      <w:pPr>
        <w:ind w:firstLine="709"/>
        <w:jc w:val="center"/>
        <w:rPr>
          <w:b/>
        </w:rPr>
      </w:pPr>
    </w:p>
    <w:p w:rsidR="004E479C" w:rsidRDefault="004E479C" w:rsidP="004E479C">
      <w:pPr>
        <w:ind w:firstLine="709"/>
        <w:jc w:val="center"/>
        <w:rPr>
          <w:b/>
        </w:rPr>
      </w:pPr>
    </w:p>
    <w:p w:rsidR="004E479C" w:rsidRDefault="004E479C" w:rsidP="004E479C">
      <w:pPr>
        <w:ind w:firstLine="709"/>
        <w:jc w:val="center"/>
        <w:rPr>
          <w:b/>
        </w:rPr>
      </w:pPr>
    </w:p>
    <w:p w:rsidR="004E479C" w:rsidRDefault="004E479C" w:rsidP="004E479C">
      <w:pPr>
        <w:ind w:firstLine="709"/>
        <w:jc w:val="center"/>
        <w:rPr>
          <w:b/>
        </w:rPr>
      </w:pPr>
    </w:p>
    <w:p w:rsidR="004E479C" w:rsidRDefault="004E479C" w:rsidP="004E479C">
      <w:pPr>
        <w:ind w:firstLine="709"/>
        <w:jc w:val="center"/>
        <w:rPr>
          <w:b/>
        </w:rPr>
      </w:pPr>
    </w:p>
    <w:p w:rsidR="004E479C" w:rsidRDefault="004E479C" w:rsidP="004E479C">
      <w:pPr>
        <w:ind w:firstLine="709"/>
        <w:jc w:val="center"/>
        <w:rPr>
          <w:b/>
        </w:rPr>
      </w:pPr>
    </w:p>
    <w:p w:rsidR="004E479C" w:rsidRDefault="004E479C" w:rsidP="004E479C">
      <w:pPr>
        <w:ind w:firstLine="709"/>
        <w:jc w:val="center"/>
        <w:rPr>
          <w:b/>
        </w:rPr>
      </w:pPr>
    </w:p>
    <w:p w:rsidR="004E479C" w:rsidRDefault="004E479C" w:rsidP="004E479C">
      <w:pPr>
        <w:ind w:firstLine="709"/>
        <w:jc w:val="center"/>
        <w:rPr>
          <w:b/>
        </w:rPr>
      </w:pPr>
    </w:p>
    <w:p w:rsidR="004E479C" w:rsidRDefault="004E479C" w:rsidP="004E479C">
      <w:pPr>
        <w:ind w:firstLine="709"/>
        <w:jc w:val="center"/>
        <w:rPr>
          <w:b/>
        </w:rPr>
      </w:pPr>
      <w:r>
        <w:rPr>
          <w:b/>
        </w:rPr>
        <w:t xml:space="preserve">Итоги социально-экономического развития Заречного сельсовета </w:t>
      </w:r>
      <w:proofErr w:type="spellStart"/>
      <w:r>
        <w:rPr>
          <w:b/>
        </w:rPr>
        <w:t>Тогучинского</w:t>
      </w:r>
      <w:proofErr w:type="spellEnd"/>
      <w:r>
        <w:rPr>
          <w:b/>
        </w:rPr>
        <w:t xml:space="preserve"> района Новосибирской области за 2013 год</w:t>
      </w:r>
    </w:p>
    <w:p w:rsidR="004E479C" w:rsidRDefault="004E479C" w:rsidP="004E479C">
      <w:pPr>
        <w:pStyle w:val="10"/>
        <w:jc w:val="center"/>
        <w:rPr>
          <w:sz w:val="28"/>
        </w:rPr>
      </w:pPr>
    </w:p>
    <w:p w:rsidR="004E479C" w:rsidRDefault="004E479C" w:rsidP="004E479C">
      <w:pPr>
        <w:pStyle w:val="10"/>
        <w:jc w:val="center"/>
        <w:rPr>
          <w:sz w:val="28"/>
        </w:rPr>
      </w:pPr>
    </w:p>
    <w:tbl>
      <w:tblPr>
        <w:tblW w:w="7680" w:type="dxa"/>
        <w:tblInd w:w="1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47"/>
        <w:gridCol w:w="1538"/>
        <w:gridCol w:w="1195"/>
      </w:tblGrid>
      <w:tr w:rsidR="004E479C" w:rsidTr="004E479C">
        <w:trPr>
          <w:cantSplit/>
          <w:tblHeader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pStyle w:val="10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Показатели развития, района, округа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pStyle w:val="10"/>
              <w:spacing w:line="276" w:lineRule="auto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Един</w:t>
            </w:r>
            <w:proofErr w:type="gramStart"/>
            <w:r>
              <w:rPr>
                <w:sz w:val="24"/>
                <w:lang w:eastAsia="en-US"/>
              </w:rPr>
              <w:t>.и</w:t>
            </w:r>
            <w:proofErr w:type="gramEnd"/>
            <w:r>
              <w:rPr>
                <w:sz w:val="24"/>
                <w:lang w:eastAsia="en-US"/>
              </w:rPr>
              <w:t>змер</w:t>
            </w:r>
            <w:proofErr w:type="spellEnd"/>
            <w:r>
              <w:rPr>
                <w:sz w:val="24"/>
                <w:lang w:eastAsia="en-US"/>
              </w:rPr>
              <w:t>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after="200" w:line="276" w:lineRule="auto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</w:rPr>
              <w:t>2013 год</w:t>
            </w:r>
          </w:p>
        </w:tc>
      </w:tr>
      <w:tr w:rsidR="004E479C" w:rsidTr="004E479C">
        <w:trPr>
          <w:cantSplit/>
          <w:tblHeader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79C" w:rsidRDefault="004E479C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79C" w:rsidRDefault="004E479C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9C" w:rsidRDefault="004E479C">
            <w:pPr>
              <w:pStyle w:val="10"/>
              <w:spacing w:line="276" w:lineRule="auto"/>
              <w:jc w:val="center"/>
              <w:rPr>
                <w:sz w:val="24"/>
                <w:lang w:eastAsia="en-US"/>
              </w:rPr>
            </w:pPr>
          </w:p>
        </w:tc>
      </w:tr>
      <w:tr w:rsidR="004E479C" w:rsidTr="004E479C">
        <w:trPr>
          <w:cantSplit/>
          <w:trHeight w:val="425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pStyle w:val="8"/>
              <w:spacing w:line="276" w:lineRule="auto"/>
              <w:rPr>
                <w:b w:val="0"/>
                <w:bCs w:val="0"/>
                <w:sz w:val="24"/>
                <w:lang w:eastAsia="en-US"/>
              </w:rPr>
            </w:pPr>
            <w:r>
              <w:rPr>
                <w:b w:val="0"/>
                <w:bCs w:val="0"/>
                <w:sz w:val="24"/>
                <w:lang w:eastAsia="en-US"/>
              </w:rPr>
              <w:lastRenderedPageBreak/>
              <w:t>Численность населения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snapToGrid w:val="0"/>
              </w:rPr>
              <w:t>Чел</w:t>
            </w:r>
            <w:proofErr w:type="gramStart"/>
            <w:r>
              <w:rPr>
                <w:snapToGrid w:val="0"/>
              </w:rPr>
              <w:t xml:space="preserve"> .</w:t>
            </w:r>
            <w:proofErr w:type="gramEnd"/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pStyle w:val="10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 1479</w:t>
            </w:r>
          </w:p>
        </w:tc>
      </w:tr>
      <w:tr w:rsidR="004E479C" w:rsidTr="004E479C">
        <w:trPr>
          <w:cantSplit/>
          <w:trHeight w:val="425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snapToGrid w:val="0"/>
              </w:rPr>
              <w:t>Прирост + (убыль</w:t>
            </w:r>
            <w:proofErr w:type="gramStart"/>
            <w:r>
              <w:rPr>
                <w:snapToGrid w:val="0"/>
              </w:rPr>
              <w:t xml:space="preserve"> -) </w:t>
            </w:r>
            <w:proofErr w:type="gramEnd"/>
            <w:r>
              <w:rPr>
                <w:snapToGrid w:val="0"/>
              </w:rPr>
              <w:t>населения с учетом миграции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snapToGrid w:val="0"/>
              </w:rPr>
              <w:t>чел.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pStyle w:val="10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- 44</w:t>
            </w:r>
          </w:p>
        </w:tc>
      </w:tr>
      <w:tr w:rsidR="004E479C" w:rsidTr="004E479C">
        <w:trPr>
          <w:cantSplit/>
          <w:trHeight w:val="425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 xml:space="preserve">Число </w:t>
            </w:r>
            <w:proofErr w:type="gramStart"/>
            <w:r>
              <w:t>прибывших</w:t>
            </w:r>
            <w:proofErr w:type="gramEnd"/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чел.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pStyle w:val="10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  26</w:t>
            </w:r>
          </w:p>
        </w:tc>
      </w:tr>
      <w:tr w:rsidR="004E479C" w:rsidTr="004E479C">
        <w:trPr>
          <w:cantSplit/>
          <w:trHeight w:val="425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 xml:space="preserve">Число </w:t>
            </w:r>
            <w:proofErr w:type="gramStart"/>
            <w:r>
              <w:t>выбывших</w:t>
            </w:r>
            <w:proofErr w:type="gramEnd"/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чел.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pStyle w:val="10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  70</w:t>
            </w:r>
          </w:p>
        </w:tc>
      </w:tr>
      <w:tr w:rsidR="004E479C" w:rsidTr="004E479C">
        <w:trPr>
          <w:cantSplit/>
          <w:trHeight w:val="425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 xml:space="preserve">Отношение численности </w:t>
            </w:r>
            <w:proofErr w:type="gramStart"/>
            <w:r>
              <w:t>занятых</w:t>
            </w:r>
            <w:proofErr w:type="gramEnd"/>
            <w:r>
              <w:t xml:space="preserve"> в экономике к общей численности населения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%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pStyle w:val="10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36,2</w:t>
            </w:r>
          </w:p>
        </w:tc>
      </w:tr>
      <w:tr w:rsidR="004E479C" w:rsidTr="004E479C">
        <w:trPr>
          <w:cantSplit/>
          <w:trHeight w:val="425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Уровень безработицы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%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pStyle w:val="10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22</w:t>
            </w:r>
          </w:p>
        </w:tc>
      </w:tr>
      <w:tr w:rsidR="004E479C" w:rsidTr="004E479C">
        <w:trPr>
          <w:cantSplit/>
          <w:trHeight w:val="425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 xml:space="preserve">Объем продукции сельского хозяйства в хозяйствах всех категорий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млн. руб.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9C" w:rsidRDefault="004E479C">
            <w:pPr>
              <w:pStyle w:val="3"/>
              <w:ind w:firstLine="0"/>
              <w:rPr>
                <w:lang w:eastAsia="en-US"/>
              </w:rPr>
            </w:pPr>
          </w:p>
          <w:p w:rsidR="004E479C" w:rsidRDefault="004E479C">
            <w:pPr>
              <w:pStyle w:val="3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97,5</w:t>
            </w:r>
          </w:p>
        </w:tc>
      </w:tr>
      <w:tr w:rsidR="004E479C" w:rsidTr="004E479C">
        <w:trPr>
          <w:cantSplit/>
          <w:trHeight w:val="425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Сельскохозяйственное производство на душу населения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./чел.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9C" w:rsidRDefault="004E479C">
            <w:pPr>
              <w:pStyle w:val="3"/>
              <w:ind w:firstLine="0"/>
              <w:rPr>
                <w:lang w:eastAsia="en-US"/>
              </w:rPr>
            </w:pPr>
          </w:p>
          <w:p w:rsidR="004E479C" w:rsidRDefault="004E479C">
            <w:pPr>
              <w:pStyle w:val="3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65,9</w:t>
            </w:r>
          </w:p>
        </w:tc>
      </w:tr>
      <w:tr w:rsidR="004E479C" w:rsidTr="004E479C">
        <w:trPr>
          <w:cantSplit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 xml:space="preserve">Валовой сбор зерновых и зернобобовых культур во всех категориях хозяйств (вес после доработки)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тыс. тонн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pStyle w:val="10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11,1</w:t>
            </w:r>
          </w:p>
        </w:tc>
      </w:tr>
      <w:tr w:rsidR="004E479C" w:rsidTr="004E479C">
        <w:trPr>
          <w:cantSplit/>
          <w:trHeight w:val="31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 xml:space="preserve">Урожайность зерновых и зернобобовых культур во всех категориях хозяйств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ц/га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pStyle w:val="a8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18,5</w:t>
            </w:r>
          </w:p>
        </w:tc>
      </w:tr>
      <w:tr w:rsidR="004E479C" w:rsidTr="004E479C">
        <w:trPr>
          <w:cantSplit/>
          <w:trHeight w:val="31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Поголовье скота  (все категории хозяйств):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pStyle w:val="21"/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Х</w:t>
            </w:r>
          </w:p>
        </w:tc>
      </w:tr>
      <w:tr w:rsidR="004E479C" w:rsidTr="004E479C">
        <w:trPr>
          <w:cantSplit/>
          <w:trHeight w:val="437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- свиньи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тыс. голов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pStyle w:val="10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5,0</w:t>
            </w:r>
          </w:p>
        </w:tc>
      </w:tr>
      <w:tr w:rsidR="004E479C" w:rsidTr="004E479C">
        <w:trPr>
          <w:cantSplit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 xml:space="preserve">Производство мяса на убой в живом весе (все категории хозяйств)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тонн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pStyle w:val="10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500 ,0</w:t>
            </w:r>
          </w:p>
        </w:tc>
      </w:tr>
      <w:tr w:rsidR="004E479C" w:rsidTr="004E479C">
        <w:trPr>
          <w:cantSplit/>
          <w:trHeight w:val="418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pStyle w:val="a5"/>
              <w:spacing w:line="276" w:lineRule="auto"/>
              <w:rPr>
                <w:rFonts w:eastAsia="Calibri"/>
              </w:rPr>
            </w:pPr>
            <w:r>
              <w:t>Оборот розничной торговли, включая общественное  питание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t>млн.</w:t>
            </w:r>
          </w:p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t>руб</w:t>
            </w:r>
            <w:proofErr w:type="spellEnd"/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9C" w:rsidRDefault="004E479C">
            <w:pPr>
              <w:pStyle w:val="3"/>
              <w:ind w:firstLine="0"/>
              <w:jc w:val="left"/>
              <w:rPr>
                <w:lang w:eastAsia="en-US"/>
              </w:rPr>
            </w:pPr>
          </w:p>
          <w:p w:rsidR="004E479C" w:rsidRDefault="004E479C">
            <w:pPr>
              <w:pStyle w:val="3"/>
              <w:ind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17,0</w:t>
            </w:r>
          </w:p>
        </w:tc>
      </w:tr>
      <w:tr w:rsidR="004E479C" w:rsidTr="004E479C">
        <w:trPr>
          <w:cantSplit/>
          <w:trHeight w:val="418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Оборот розничной торговли на душу населения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руб./чел.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pStyle w:val="3"/>
              <w:ind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11500,00</w:t>
            </w:r>
          </w:p>
        </w:tc>
      </w:tr>
      <w:tr w:rsidR="004E479C" w:rsidTr="004E479C">
        <w:trPr>
          <w:cantSplit/>
          <w:trHeight w:val="418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 xml:space="preserve">Объем платных услуг населению 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t>млн.</w:t>
            </w:r>
          </w:p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t>руб</w:t>
            </w:r>
            <w:proofErr w:type="spellEnd"/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0,5</w:t>
            </w:r>
          </w:p>
        </w:tc>
      </w:tr>
      <w:tr w:rsidR="004E479C" w:rsidTr="004E479C">
        <w:trPr>
          <w:cantSplit/>
          <w:trHeight w:val="418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Объем платных услуг  на душу населения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руб./чел.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pStyle w:val="10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338,0</w:t>
            </w:r>
          </w:p>
        </w:tc>
      </w:tr>
      <w:tr w:rsidR="004E479C" w:rsidTr="004E479C">
        <w:trPr>
          <w:cantSplit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lastRenderedPageBreak/>
              <w:t>Среднемесячная заработная плата 1 работника (по всем предприятиям)</w:t>
            </w:r>
          </w:p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 xml:space="preserve">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руб.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pStyle w:val="10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9600,00</w:t>
            </w:r>
          </w:p>
        </w:tc>
      </w:tr>
      <w:tr w:rsidR="004E479C" w:rsidTr="004E479C">
        <w:trPr>
          <w:cantSplit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Собственные доходы местного бюджета, всего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млн. руб.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0,85</w:t>
            </w:r>
          </w:p>
        </w:tc>
      </w:tr>
      <w:tr w:rsidR="004E479C" w:rsidTr="004E479C">
        <w:trPr>
          <w:cantSplit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Уровень обеспеченности собственными доходами бюджета на 1 человека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руб.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pStyle w:val="10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575</w:t>
            </w:r>
          </w:p>
        </w:tc>
      </w:tr>
      <w:tr w:rsidR="004E479C" w:rsidTr="004E479C">
        <w:trPr>
          <w:cantSplit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Детская смертность на 1000 новорожденных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чел.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pStyle w:val="10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</w:tr>
      <w:tr w:rsidR="004E479C" w:rsidTr="004E479C">
        <w:trPr>
          <w:cantSplit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Охват работающего населения профилактическими осмотрами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%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pStyle w:val="10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85</w:t>
            </w:r>
          </w:p>
        </w:tc>
      </w:tr>
      <w:tr w:rsidR="004E479C" w:rsidTr="004E479C">
        <w:trPr>
          <w:cantSplit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Охват детей диспансерным наблюдением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%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pStyle w:val="10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100</w:t>
            </w:r>
          </w:p>
        </w:tc>
      </w:tr>
      <w:tr w:rsidR="004E479C" w:rsidTr="004E479C">
        <w:trPr>
          <w:cantSplit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Удельный вес детей, посещающих детские дошкольные учреждения, от общей численности детей дошкольного возраста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%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pStyle w:val="10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15</w:t>
            </w:r>
          </w:p>
        </w:tc>
      </w:tr>
      <w:tr w:rsidR="004E479C" w:rsidTr="004E479C">
        <w:trPr>
          <w:cantSplit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Удельный вес детей в возрасте 7-15 лет, обучающихся в общеобразовательных школах, от общей численности детей данной возрастной категории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%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pStyle w:val="10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100</w:t>
            </w:r>
          </w:p>
        </w:tc>
      </w:tr>
      <w:tr w:rsidR="004E479C" w:rsidTr="004E479C">
        <w:trPr>
          <w:cantSplit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Доля детей, охваченных дополнительным образованием (музыкальным, художественным, спортивным и т.п.), в общем количестве детей до 18 лет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  <w:p w:rsidR="004E479C" w:rsidRDefault="004E479C">
            <w:pPr>
              <w:spacing w:line="276" w:lineRule="auto"/>
              <w:rPr>
                <w:rFonts w:eastAsia="Calibri"/>
                <w:szCs w:val="22"/>
              </w:rPr>
            </w:pPr>
            <w:r>
              <w:t>%</w:t>
            </w:r>
          </w:p>
          <w:p w:rsidR="004E479C" w:rsidRDefault="004E479C">
            <w:pPr>
              <w:spacing w:line="276" w:lineRule="auto"/>
            </w:pPr>
          </w:p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pStyle w:val="10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83</w:t>
            </w:r>
          </w:p>
        </w:tc>
      </w:tr>
      <w:tr w:rsidR="004E479C" w:rsidTr="004E479C">
        <w:trPr>
          <w:cantSplit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t>Количество приемных семей</w:t>
            </w:r>
          </w:p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ед.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pStyle w:val="10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</w:t>
            </w:r>
          </w:p>
        </w:tc>
      </w:tr>
      <w:tr w:rsidR="004E479C" w:rsidTr="004E479C">
        <w:trPr>
          <w:cantSplit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Количество детей, воспитывающихся в приемных семьях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чел.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pStyle w:val="10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</w:t>
            </w:r>
          </w:p>
        </w:tc>
      </w:tr>
      <w:tr w:rsidR="004E479C" w:rsidTr="004E479C">
        <w:trPr>
          <w:cantSplit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Количество детей, находящихся под опекой (попечительством)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чел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pStyle w:val="10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11</w:t>
            </w:r>
          </w:p>
        </w:tc>
      </w:tr>
      <w:tr w:rsidR="004E479C" w:rsidTr="004E479C">
        <w:trPr>
          <w:cantSplit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lastRenderedPageBreak/>
              <w:t>В том числе количество детей, получающих пособие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чел.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pStyle w:val="10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11</w:t>
            </w:r>
          </w:p>
        </w:tc>
      </w:tr>
      <w:tr w:rsidR="004E479C" w:rsidTr="004E479C">
        <w:trPr>
          <w:cantSplit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Количество граждан, состоящих в очереди на получение социального жилья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 xml:space="preserve">чел.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pStyle w:val="10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 15</w:t>
            </w:r>
          </w:p>
        </w:tc>
      </w:tr>
      <w:tr w:rsidR="004E479C" w:rsidTr="004E479C">
        <w:trPr>
          <w:cantSplit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Уровень оплаты населением ЖКУ (от экономически обоснованных затрат)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%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pStyle w:val="10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80</w:t>
            </w:r>
          </w:p>
        </w:tc>
      </w:tr>
      <w:tr w:rsidR="004E479C" w:rsidTr="004E479C">
        <w:trPr>
          <w:cantSplit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Количество населения, потребляющего питьевую воду, не соответствующую санитарным нормам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% от общего кол-ва населения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pStyle w:val="10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</w:tr>
      <w:tr w:rsidR="004E479C" w:rsidTr="004E479C">
        <w:trPr>
          <w:cantSplit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Доходы от аренды муниципального имущества и земли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тыс. руб.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pStyle w:val="10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4,0</w:t>
            </w:r>
          </w:p>
        </w:tc>
      </w:tr>
      <w:tr w:rsidR="004E479C" w:rsidTr="004E479C">
        <w:trPr>
          <w:cantSplit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Обеспеченность населения домашними телефонами  на 100 жителей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ед.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pStyle w:val="10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7,8</w:t>
            </w:r>
          </w:p>
        </w:tc>
      </w:tr>
      <w:tr w:rsidR="004E479C" w:rsidTr="004E479C">
        <w:trPr>
          <w:cantSplit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Охват населенных пунктов сетью мобильной   связи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%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pStyle w:val="10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100</w:t>
            </w:r>
          </w:p>
        </w:tc>
      </w:tr>
      <w:tr w:rsidR="004E479C" w:rsidTr="004E479C">
        <w:trPr>
          <w:cantSplit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 xml:space="preserve">Удельный вес освещенных улиц 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% от общей протяженности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pStyle w:val="10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</w:t>
            </w:r>
          </w:p>
        </w:tc>
      </w:tr>
      <w:tr w:rsidR="004E479C" w:rsidTr="004E479C">
        <w:trPr>
          <w:cantSplit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Доля учреждений образования, оборудованных: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9C" w:rsidRDefault="004E479C">
            <w:pPr>
              <w:pStyle w:val="10"/>
              <w:spacing w:line="276" w:lineRule="auto"/>
              <w:rPr>
                <w:sz w:val="24"/>
                <w:lang w:eastAsia="en-US"/>
              </w:rPr>
            </w:pPr>
          </w:p>
        </w:tc>
      </w:tr>
      <w:tr w:rsidR="004E479C" w:rsidTr="004E479C">
        <w:trPr>
          <w:cantSplit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- водопроводом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%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pStyle w:val="10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100</w:t>
            </w:r>
          </w:p>
        </w:tc>
      </w:tr>
      <w:tr w:rsidR="004E479C" w:rsidTr="004E479C">
        <w:trPr>
          <w:cantSplit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 xml:space="preserve">- сливной канализацией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%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pStyle w:val="10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100</w:t>
            </w:r>
          </w:p>
        </w:tc>
      </w:tr>
      <w:tr w:rsidR="004E479C" w:rsidTr="004E479C">
        <w:trPr>
          <w:cantSplit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Доля учреждений здравоохранения, оборудованных: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9C" w:rsidRDefault="004E479C">
            <w:pPr>
              <w:pStyle w:val="10"/>
              <w:spacing w:line="276" w:lineRule="auto"/>
              <w:rPr>
                <w:sz w:val="24"/>
                <w:lang w:eastAsia="en-US"/>
              </w:rPr>
            </w:pPr>
          </w:p>
        </w:tc>
      </w:tr>
      <w:tr w:rsidR="004E479C" w:rsidTr="004E479C">
        <w:trPr>
          <w:cantSplit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- водопроводом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%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pStyle w:val="10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</w:tr>
      <w:tr w:rsidR="004E479C" w:rsidTr="004E479C">
        <w:trPr>
          <w:cantSplit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 xml:space="preserve">- сливной канализацией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%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pStyle w:val="10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</w:t>
            </w:r>
          </w:p>
        </w:tc>
      </w:tr>
      <w:tr w:rsidR="004E479C" w:rsidTr="004E479C">
        <w:trPr>
          <w:cantSplit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Доля жилья, оборудованного: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9C" w:rsidRDefault="004E479C">
            <w:pPr>
              <w:pStyle w:val="10"/>
              <w:spacing w:line="276" w:lineRule="auto"/>
              <w:rPr>
                <w:sz w:val="24"/>
                <w:lang w:eastAsia="en-US"/>
              </w:rPr>
            </w:pPr>
          </w:p>
        </w:tc>
      </w:tr>
      <w:tr w:rsidR="004E479C" w:rsidTr="004E479C">
        <w:trPr>
          <w:cantSplit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водопроводом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%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9C" w:rsidRDefault="004E479C">
            <w:pPr>
              <w:pStyle w:val="10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30</w:t>
            </w:r>
          </w:p>
          <w:p w:rsidR="004E479C" w:rsidRDefault="004E479C">
            <w:pPr>
              <w:pStyle w:val="10"/>
              <w:spacing w:line="276" w:lineRule="auto"/>
              <w:rPr>
                <w:sz w:val="24"/>
                <w:lang w:eastAsia="en-US"/>
              </w:rPr>
            </w:pPr>
          </w:p>
        </w:tc>
      </w:tr>
      <w:tr w:rsidR="004E479C" w:rsidTr="004E479C">
        <w:trPr>
          <w:cantSplit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 xml:space="preserve">- сливной канализацией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t>%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79C" w:rsidRDefault="004E479C">
            <w:pPr>
              <w:pStyle w:val="10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20</w:t>
            </w:r>
          </w:p>
        </w:tc>
      </w:tr>
    </w:tbl>
    <w:p w:rsidR="004E479C" w:rsidRDefault="004E479C" w:rsidP="004E479C">
      <w:pPr>
        <w:rPr>
          <w:rFonts w:eastAsia="Calibri"/>
          <w:color w:val="000000"/>
          <w:sz w:val="24"/>
          <w:szCs w:val="22"/>
          <w:lang w:eastAsia="en-US"/>
        </w:rPr>
      </w:pPr>
    </w:p>
    <w:p w:rsidR="004E479C" w:rsidRDefault="004E479C" w:rsidP="004E479C"/>
    <w:p w:rsidR="003C1FC3" w:rsidRDefault="003C1FC3"/>
    <w:sectPr w:rsidR="003C1F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24F46"/>
    <w:multiLevelType w:val="hybridMultilevel"/>
    <w:tmpl w:val="66CE5C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060"/>
    <w:rsid w:val="001C1060"/>
    <w:rsid w:val="002C09DA"/>
    <w:rsid w:val="003C1FC3"/>
    <w:rsid w:val="004E479C"/>
    <w:rsid w:val="007E5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06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8">
    <w:name w:val="heading 8"/>
    <w:basedOn w:val="a"/>
    <w:next w:val="a"/>
    <w:link w:val="80"/>
    <w:unhideWhenUsed/>
    <w:qFormat/>
    <w:rsid w:val="004E479C"/>
    <w:pPr>
      <w:keepNext/>
      <w:snapToGrid w:val="0"/>
      <w:outlineLvl w:val="7"/>
    </w:pPr>
    <w:rPr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106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4E479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toc 3"/>
    <w:basedOn w:val="a"/>
    <w:next w:val="a"/>
    <w:autoRedefine/>
    <w:unhideWhenUsed/>
    <w:rsid w:val="004E479C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30"/>
    </w:rPr>
  </w:style>
  <w:style w:type="character" w:customStyle="1" w:styleId="a4">
    <w:name w:val="Верхний колонтитул Знак"/>
    <w:aliases w:val="ВерхКолонтитул Знак"/>
    <w:basedOn w:val="a0"/>
    <w:link w:val="a5"/>
    <w:locked/>
    <w:rsid w:val="004E479C"/>
    <w:rPr>
      <w:sz w:val="24"/>
      <w:szCs w:val="24"/>
    </w:rPr>
  </w:style>
  <w:style w:type="paragraph" w:styleId="a5">
    <w:name w:val="header"/>
    <w:aliases w:val="ВерхКолонтитул"/>
    <w:basedOn w:val="a"/>
    <w:link w:val="a4"/>
    <w:unhideWhenUsed/>
    <w:rsid w:val="004E479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1">
    <w:name w:val="Верхний колонтитул Знак1"/>
    <w:basedOn w:val="a0"/>
    <w:uiPriority w:val="99"/>
    <w:semiHidden/>
    <w:rsid w:val="004E479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unhideWhenUsed/>
    <w:rsid w:val="004E479C"/>
    <w:pPr>
      <w:ind w:firstLine="720"/>
    </w:pPr>
  </w:style>
  <w:style w:type="character" w:customStyle="1" w:styleId="a7">
    <w:name w:val="Основной текст с отступом Знак"/>
    <w:basedOn w:val="a0"/>
    <w:link w:val="a6"/>
    <w:rsid w:val="004E479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8">
    <w:name w:val="для проектов"/>
    <w:basedOn w:val="a"/>
    <w:semiHidden/>
    <w:rsid w:val="004E479C"/>
    <w:pPr>
      <w:spacing w:line="360" w:lineRule="auto"/>
      <w:ind w:firstLine="709"/>
      <w:jc w:val="both"/>
    </w:pPr>
  </w:style>
  <w:style w:type="paragraph" w:customStyle="1" w:styleId="10">
    <w:name w:val="Обычный1"/>
    <w:rsid w:val="004E479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Заголовок 21"/>
    <w:basedOn w:val="10"/>
    <w:next w:val="10"/>
    <w:rsid w:val="004E479C"/>
    <w:pPr>
      <w:keepNext/>
      <w:widowControl/>
      <w:snapToGrid/>
      <w:jc w:val="center"/>
      <w:outlineLvl w:val="1"/>
    </w:pPr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06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8">
    <w:name w:val="heading 8"/>
    <w:basedOn w:val="a"/>
    <w:next w:val="a"/>
    <w:link w:val="80"/>
    <w:unhideWhenUsed/>
    <w:qFormat/>
    <w:rsid w:val="004E479C"/>
    <w:pPr>
      <w:keepNext/>
      <w:snapToGrid w:val="0"/>
      <w:outlineLvl w:val="7"/>
    </w:pPr>
    <w:rPr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106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4E479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toc 3"/>
    <w:basedOn w:val="a"/>
    <w:next w:val="a"/>
    <w:autoRedefine/>
    <w:unhideWhenUsed/>
    <w:rsid w:val="004E479C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30"/>
    </w:rPr>
  </w:style>
  <w:style w:type="character" w:customStyle="1" w:styleId="a4">
    <w:name w:val="Верхний колонтитул Знак"/>
    <w:aliases w:val="ВерхКолонтитул Знак"/>
    <w:basedOn w:val="a0"/>
    <w:link w:val="a5"/>
    <w:locked/>
    <w:rsid w:val="004E479C"/>
    <w:rPr>
      <w:sz w:val="24"/>
      <w:szCs w:val="24"/>
    </w:rPr>
  </w:style>
  <w:style w:type="paragraph" w:styleId="a5">
    <w:name w:val="header"/>
    <w:aliases w:val="ВерхКолонтитул"/>
    <w:basedOn w:val="a"/>
    <w:link w:val="a4"/>
    <w:unhideWhenUsed/>
    <w:rsid w:val="004E479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1">
    <w:name w:val="Верхний колонтитул Знак1"/>
    <w:basedOn w:val="a0"/>
    <w:uiPriority w:val="99"/>
    <w:semiHidden/>
    <w:rsid w:val="004E479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unhideWhenUsed/>
    <w:rsid w:val="004E479C"/>
    <w:pPr>
      <w:ind w:firstLine="720"/>
    </w:pPr>
  </w:style>
  <w:style w:type="character" w:customStyle="1" w:styleId="a7">
    <w:name w:val="Основной текст с отступом Знак"/>
    <w:basedOn w:val="a0"/>
    <w:link w:val="a6"/>
    <w:rsid w:val="004E479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8">
    <w:name w:val="для проектов"/>
    <w:basedOn w:val="a"/>
    <w:semiHidden/>
    <w:rsid w:val="004E479C"/>
    <w:pPr>
      <w:spacing w:line="360" w:lineRule="auto"/>
      <w:ind w:firstLine="709"/>
      <w:jc w:val="both"/>
    </w:pPr>
  </w:style>
  <w:style w:type="paragraph" w:customStyle="1" w:styleId="10">
    <w:name w:val="Обычный1"/>
    <w:rsid w:val="004E479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Заголовок 21"/>
    <w:basedOn w:val="10"/>
    <w:next w:val="10"/>
    <w:rsid w:val="004E479C"/>
    <w:pPr>
      <w:keepNext/>
      <w:widowControl/>
      <w:snapToGrid/>
      <w:jc w:val="center"/>
      <w:outlineLvl w:val="1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5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2000</Words>
  <Characters>11405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2014-05-05T02:08:00Z</cp:lastPrinted>
  <dcterms:created xsi:type="dcterms:W3CDTF">2014-05-05T01:31:00Z</dcterms:created>
  <dcterms:modified xsi:type="dcterms:W3CDTF">2014-05-06T02:23:00Z</dcterms:modified>
</cp:coreProperties>
</file>